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07C047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971B40">
                              <w:t>1</w:t>
                            </w:r>
                            <w:r w:rsidR="003C7587">
                              <w:t>655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07C047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971B40">
                        <w:t>1</w:t>
                      </w:r>
                      <w:r w:rsidR="003C7587">
                        <w:t>655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85211DD" w:rsidR="002236E2" w:rsidRPr="002236E2" w:rsidRDefault="004C66D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2230500B" w14:textId="526142F6" w:rsidR="002308BF" w:rsidRPr="002236E2" w:rsidRDefault="004C66D3" w:rsidP="003C758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3C7587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4558" w:type="dxa"/>
          </w:tcPr>
          <w:p w14:paraId="327B819A" w14:textId="18F81419" w:rsidR="002236E2" w:rsidRPr="002236E2" w:rsidRDefault="003C7587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C7587">
              <w:rPr>
                <w:rFonts w:ascii="Calibri" w:hAnsi="Calibri" w:cs="Calibri"/>
                <w:sz w:val="24"/>
                <w:szCs w:val="24"/>
              </w:rPr>
              <w:t>CONTRATAÇÃO DE EMPRESA ESPECIALIZADA PARA ADEQUAÇÃO DO PODER EXECUTIVO MUNICIPAL AO SISTEMA DE ESCRITURAÇÃO DIGITAL DAS OBRIGAÇÕES FISCAIS, PREVIDENCIÁRIAS E TRABALHISTAS (E-SOCIAL), INCLUINDO DCTF WEB NOS TERMOS DO DECRETO Nº. 8.373 DE 11/12/2014, DE ACORDO COM SUAS FASES DE ENTREGA, GARANTINDO O ACOMPANHAMENTO E MANUTENÇÃO DA LEGALIDADE DO MUNICÍPIO DE PIRACANJUBA PERANTE O FISCO FEDERAL</w:t>
            </w:r>
            <w:r w:rsidR="004C66D3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71B40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2025-05-22T18:22:00Z</dcterms:created>
  <dcterms:modified xsi:type="dcterms:W3CDTF">2025-05-22T18:22:00Z</dcterms:modified>
</cp:coreProperties>
</file>