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32852F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E7891">
                              <w:t>421</w:t>
                            </w:r>
                            <w:r w:rsidR="00816D87">
                              <w:t>7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32852F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E7891">
                        <w:t>421</w:t>
                      </w:r>
                      <w:r w:rsidR="00816D87">
                        <w:t>7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4E7891">
        <w:trPr>
          <w:trHeight w:val="4323"/>
        </w:trPr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5F52161" w:rsidR="00FA086F" w:rsidRPr="002236E2" w:rsidRDefault="00DC56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4" w:type="dxa"/>
          </w:tcPr>
          <w:p w14:paraId="2230500B" w14:textId="174B549D" w:rsidR="00FA086F" w:rsidRPr="002236E2" w:rsidRDefault="00816D87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5052" w:type="dxa"/>
          </w:tcPr>
          <w:p w14:paraId="327B819A" w14:textId="6FF962A0" w:rsidR="00FA086F" w:rsidRPr="0077503C" w:rsidRDefault="00816D87" w:rsidP="00FA086F">
            <w:pPr>
              <w:jc w:val="both"/>
              <w:rPr>
                <w:rFonts w:ascii="Calibri" w:hAnsi="Calibri" w:cs="Calibri"/>
              </w:rPr>
            </w:pPr>
            <w:r w:rsidRPr="00816D87">
              <w:rPr>
                <w:rFonts w:ascii="Calibri" w:hAnsi="Calibri" w:cs="Calibri"/>
              </w:rPr>
              <w:t>SENSOR PARA SISTEMA FLASH DE MONITORAMENTO DE GLICOSE FREESTYLE LIBRE 2 PLUS, DESCARTÁVEL, DE USO INDIVIDUAL, DESTINADO AO MONITORAMENTO CONTÍNUO/INTERMITENTE DA GLICOSE NO LÍQUIDO INTERSTICIAL, COMPATÍVEL COM O SISTEMA FREESTYLE LIBRE 2 PLUS. PRODUTO FORNECIDO EM EMBALAGEM ORIGINAL, LACRADA E ÍNTEGRA, CONTENDO IDENTIFICAÇÃO DO FABRICANTE, LOTE, DATA DE FABRICAÇÃO, PRAZO DE VALIDADE E INSTRUÇÕES DE USO. O PRODUTO DEVERÁ SER ENTREGUE COM, NO MÍNIMO, 75% (SETENTA E CINCO POR CENTO) DE SUA VALIDADE ÚTIL TOTAL REMANESCENTE NA DATA DA ENTREGA, DE MODO A ASSEGURAR CONDIÇÕES ADEQUADAS DE ARMAZENAMENTO, UTILIZAÇÃO E SEGURANÇA DO INSUMO. DEVERÁ POSSUIR REGISTRO/REGULARIZAÇÃO PERANTE A ANVISA, QUANDO APLICÁVEL.</w:t>
            </w:r>
          </w:p>
        </w:tc>
        <w:tc>
          <w:tcPr>
            <w:tcW w:w="992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816D87">
        <w:trPr>
          <w:trHeight w:val="4998"/>
        </w:trPr>
        <w:tc>
          <w:tcPr>
            <w:tcW w:w="726" w:type="dxa"/>
          </w:tcPr>
          <w:p w14:paraId="1F1FFFE0" w14:textId="32710C34" w:rsidR="00FA086F" w:rsidRPr="002236E2" w:rsidRDefault="00816D87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02</w:t>
            </w:r>
          </w:p>
        </w:tc>
        <w:tc>
          <w:tcPr>
            <w:tcW w:w="683" w:type="dxa"/>
          </w:tcPr>
          <w:p w14:paraId="29A7EA06" w14:textId="066B19F0" w:rsidR="00FA086F" w:rsidRPr="002236E2" w:rsidRDefault="00816D87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764" w:type="dxa"/>
          </w:tcPr>
          <w:p w14:paraId="29C9C41E" w14:textId="7728B39A" w:rsidR="00FA086F" w:rsidRPr="002236E2" w:rsidRDefault="00816D87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5052" w:type="dxa"/>
          </w:tcPr>
          <w:p w14:paraId="3C7587DE" w14:textId="23AA60D6" w:rsidR="00FA086F" w:rsidRDefault="00816D87" w:rsidP="00FA086F">
            <w:pPr>
              <w:jc w:val="both"/>
              <w:rPr>
                <w:rFonts w:ascii="Arial" w:hAnsi="Arial" w:cs="Arial"/>
              </w:rPr>
            </w:pPr>
            <w:r w:rsidRPr="00816D87">
              <w:rPr>
                <w:rFonts w:ascii="Arial" w:hAnsi="Arial" w:cs="Arial"/>
              </w:rPr>
              <w:t>LEITOR PARA SISTEMA FLASH DE MONITORAMENTO DE GLICOSE FREESTYLE LIBRE, COMPATÍVEL COM OS SENSORES FREESTYLE LIBRE 2 PLUS, DESTINADO AO ACOMPANHAMENTO GLICÊMICO, COM CAPACIDADE DE LEITURA E ACOMPANHAMENTO DOS DADOS GERADOS PELO SENSOR. PRODUTO FORNECIDO EM EMBALAGEM ORIGINAL, LACRADA E ÍNTEGRA, CONTENDO MANUAL DE INSTRUÇÕES, IDENTIFICAÇÃO DO FABRICANTE, GARANTIA DO FABRICANTE E REGISTRO/REGULARIZAÇÃO PERANTE A ANVISA, QUANDO APLICÁVEL.</w:t>
            </w:r>
          </w:p>
        </w:tc>
        <w:tc>
          <w:tcPr>
            <w:tcW w:w="992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4E7891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A654D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16D87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A3788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8</cp:revision>
  <dcterms:created xsi:type="dcterms:W3CDTF">2025-04-03T11:00:00Z</dcterms:created>
  <dcterms:modified xsi:type="dcterms:W3CDTF">2026-05-19T12:00:00Z</dcterms:modified>
</cp:coreProperties>
</file>