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0AB77D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E7891">
                              <w:t>4216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0AB77D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E7891">
                        <w:t>4216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BE4F22">
        <w:trPr>
          <w:trHeight w:val="1974"/>
        </w:trPr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5F52161" w:rsidR="00FA086F" w:rsidRPr="002236E2" w:rsidRDefault="00DC568E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4" w:type="dxa"/>
          </w:tcPr>
          <w:p w14:paraId="2230500B" w14:textId="30504D13" w:rsidR="00FA086F" w:rsidRPr="002236E2" w:rsidRDefault="006F6DCA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5052" w:type="dxa"/>
          </w:tcPr>
          <w:p w14:paraId="327B819A" w14:textId="6350DBA6" w:rsidR="00FA086F" w:rsidRPr="0077503C" w:rsidRDefault="004E7891" w:rsidP="00FA086F">
            <w:pPr>
              <w:jc w:val="both"/>
              <w:rPr>
                <w:rFonts w:ascii="Calibri" w:hAnsi="Calibri" w:cs="Calibri"/>
              </w:rPr>
            </w:pPr>
            <w:r w:rsidRPr="004E7891">
              <w:rPr>
                <w:rFonts w:ascii="Calibri" w:hAnsi="Calibri" w:cs="Calibri"/>
              </w:rPr>
              <w:t xml:space="preserve">SUPLEMENTO NUTRICIONAL ORAL EM PÓ, HIPERPROTEICO, TIPO NUTRIDRINK PROTEIN SEM SABOR OU SIMILAR/EQUIVALENTE DE QUALIDADE IGUAL OU SUPERIOR, DESTINADO À COMPLEMENTAÇÃO NUTRICIONAL DE PACIENTE COM NECESSIDADE DE SUPORTE NUTRICIONAL ESPECIALIZADO. PRODUTO EM PÓ PARA PREPARO ORAL, SABOR NEUTRO/SEM SABOR, COM ALTA DENSIDADE ENERGÉTICA, FONTE DE PROTEÍNAS DE ALTO VALOR NUTRICIONAL, CONTENDO CARBOIDRATOS, LIPÍDIOS, VITAMINAS E MINERAIS. DEVERÁ APRESENTAR COMPOSIÇÃO NUTRICIONAL EQUIVALENTE OU SUPERIOR À FÓRMULA DE REFERÊNCIA, FORNECENDO APROXIMADAMENTE 18G DE PROTEÍNAS POR PORÇÃO PREPARADA CONFORME ORIENTAÇÃO DO FABRICANTE, ALÉM DE CÁLCIO, VITAMINA D, VITAMINA B12 E DEMAIS MICRONUTRIENTES ESSENCIAIS. PRODUTO ZERO LACTOSE, SEM ADIÇÃO DE SACAROSE, SEM GLÚTEN E COM BAIXO TEOR DE GORDURA SATURADA. EMBALAGEM ORIGINAL, ÍNTEGRA, LACRADA, PREFERENCIALMENTE DE 700G OU EQUIVALENTE, COM IDENTIFICAÇÃO DO FABRICANTE, LOTE, DATA DE FABRICAÇÃO, PRAZO DE VALIDADE, COMPOSIÇÃO NUTRICIONAL E MODO DE PREPARO. O PRODUTO DEVERÁ POSSUIR, NA DATA DA ENTREGA, VALIDADE MÍNIMA CORRESPONDENTE A 75% DO PRAZO TOTAL </w:t>
            </w:r>
            <w:r w:rsidRPr="004E7891">
              <w:rPr>
                <w:rFonts w:ascii="Calibri" w:hAnsi="Calibri" w:cs="Calibri"/>
              </w:rPr>
              <w:lastRenderedPageBreak/>
              <w:t>DE VALIDADE INDICADO PELO FABRICANTE, NÃO PODENDO SER INFERIOR A 06 (SEIS) MESES, SALVO AUTORIZAÇÃO EXPRESSA DA SECRETARIA MUNICIPAL DE SAÚDE. SERÃO ACEITOS SIMILARES/EQUIVALENTES, DESDE QUE SEJAM SEM SABOR, POSSUAM QUALIDADE IGUAL OU SUPERIOR E ATENDAM À FINALIDADE NUTRICIONAL PRESCRITA.</w:t>
            </w:r>
          </w:p>
        </w:tc>
        <w:tc>
          <w:tcPr>
            <w:tcW w:w="992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DC568E">
        <w:tc>
          <w:tcPr>
            <w:tcW w:w="726" w:type="dxa"/>
          </w:tcPr>
          <w:p w14:paraId="1F1FFFE0" w14:textId="6895F235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A7EA06" w14:textId="5A5ACDCC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29C9C41E" w14:textId="03652576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C7587DE" w14:textId="1C2AB53D" w:rsidR="00FA086F" w:rsidRDefault="00FA086F" w:rsidP="00FA08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547AD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4E7891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A654D"/>
    <w:rsid w:val="006E426E"/>
    <w:rsid w:val="006F2DE3"/>
    <w:rsid w:val="006F5A8B"/>
    <w:rsid w:val="006F6DCA"/>
    <w:rsid w:val="00713296"/>
    <w:rsid w:val="007231B2"/>
    <w:rsid w:val="007714C5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529C7"/>
    <w:rsid w:val="00BE46B8"/>
    <w:rsid w:val="00BE4F22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17BAD"/>
    <w:rsid w:val="00E42241"/>
    <w:rsid w:val="00E4517F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244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2025-04-03T11:00:00Z</dcterms:created>
  <dcterms:modified xsi:type="dcterms:W3CDTF">2026-05-27T12:00:00Z</dcterms:modified>
</cp:coreProperties>
</file>