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9611FD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E860F9">
                              <w:rPr>
                                <w:sz w:val="24"/>
                                <w:szCs w:val="24"/>
                              </w:rPr>
                              <w:t>1370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9611FD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E860F9">
                        <w:rPr>
                          <w:sz w:val="24"/>
                          <w:szCs w:val="24"/>
                        </w:rPr>
                        <w:t>1370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38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3686"/>
        <w:gridCol w:w="1418"/>
        <w:gridCol w:w="850"/>
        <w:gridCol w:w="1417"/>
        <w:gridCol w:w="1135"/>
      </w:tblGrid>
      <w:tr w:rsidR="007B76EF" w:rsidRPr="00125613" w14:paraId="4A81C05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8E0BAB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E860F9">
              <w:rPr>
                <w:rFonts w:ascii="Arial" w:eastAsia="Arial" w:hAnsi="Arial" w:cs="Arial"/>
                <w:b/>
                <w:bCs/>
              </w:rPr>
              <w:t>NT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5D7A2BB5" w:rsidR="007B76EF" w:rsidRPr="00E860F9" w:rsidRDefault="00E860F9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860F9">
              <w:rPr>
                <w:rFonts w:ascii="Arial" w:hAnsi="Arial" w:cs="Arial"/>
                <w:sz w:val="20"/>
                <w:szCs w:val="20"/>
              </w:rPr>
              <w:t>CONTRATAÇÃO DE EMPRESA ESPECIALIZADA EM PRESTAÇÃO DE SERVIÇOS TÉCNICOS DE ENGENHARIA CIVIL, PARA ASSESSORAMENTO, CONSULTORIA E FISCALIZAÇÃO DA OBRA DA CASA DE PASSAGEM A SER EXECUTADA PELO FUNDO MUNICIPAL DE ASSISTÊNCIA SOCIAL, COM ELABORAÇÃO DE PARECER TÉCNICO DE RESPONSABILIDADE TÉCNICA E DEMAIS DOCUMENTOS TÉCNICOS PERTINENTES E NECESSÁRIOS, TODOS ACOMPANHADOS DE ANOTAÇÃO/REGISTRO DE RESPONSABILIDADE TÉCNICA JUNTO AO CONSELHO COMPETENTE.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66AA0460" w:rsidR="007B76EF" w:rsidRPr="008E0BAB" w:rsidRDefault="00E860F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6D0B92CE" w:rsidR="007B76EF" w:rsidRPr="008E0BAB" w:rsidRDefault="00E860F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C7D32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2025-05-15T16:33:00Z</dcterms:created>
  <dcterms:modified xsi:type="dcterms:W3CDTF">2025-05-15T16:33:00Z</dcterms:modified>
</cp:coreProperties>
</file>