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DFB7B71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A123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2A43CB">
                              <w:rPr>
                                <w:sz w:val="24"/>
                                <w:szCs w:val="24"/>
                              </w:rPr>
                              <w:t>926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AE4C35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DFB7B71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A123F">
                        <w:rPr>
                          <w:sz w:val="24"/>
                          <w:szCs w:val="24"/>
                        </w:rPr>
                        <w:t>1</w:t>
                      </w:r>
                      <w:r w:rsidR="002A43CB">
                        <w:rPr>
                          <w:sz w:val="24"/>
                          <w:szCs w:val="24"/>
                        </w:rPr>
                        <w:t>926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AE4C35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19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5"/>
        <w:gridCol w:w="901"/>
        <w:gridCol w:w="826"/>
        <w:gridCol w:w="4887"/>
        <w:gridCol w:w="1404"/>
        <w:gridCol w:w="1386"/>
      </w:tblGrid>
      <w:tr w:rsidR="00911AD8" w:rsidRPr="00F0771B" w14:paraId="0AF2A0B9" w14:textId="77777777" w:rsidTr="002A43CB">
        <w:tc>
          <w:tcPr>
            <w:tcW w:w="799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7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6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A43CB" w:rsidRPr="00F0771B" w14:paraId="7DB4B440" w14:textId="77777777" w:rsidTr="002A43CB">
        <w:tc>
          <w:tcPr>
            <w:tcW w:w="799" w:type="dxa"/>
          </w:tcPr>
          <w:p w14:paraId="190C8C29" w14:textId="5F7804C1" w:rsidR="002A43CB" w:rsidRPr="00CB5CBE" w:rsidRDefault="002A43CB" w:rsidP="002A43C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3A1C666E" w14:textId="77777777" w:rsidR="002A43CB" w:rsidRPr="002A43CB" w:rsidRDefault="002A43CB" w:rsidP="002A43C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A43CB">
              <w:rPr>
                <w:rFonts w:ascii="Calibri" w:hAnsi="Calibri" w:cs="Calibri"/>
                <w:sz w:val="20"/>
                <w:szCs w:val="20"/>
              </w:rPr>
              <w:t>METRO/</w:t>
            </w:r>
          </w:p>
          <w:p w14:paraId="1169C828" w14:textId="0FC2AABA" w:rsidR="002A43CB" w:rsidRPr="00CB5CBE" w:rsidRDefault="002A43CB" w:rsidP="002A43C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A43CB">
              <w:rPr>
                <w:rFonts w:ascii="Calibri" w:hAnsi="Calibri" w:cs="Calibri"/>
                <w:sz w:val="20"/>
                <w:szCs w:val="20"/>
              </w:rPr>
              <w:t>DIA</w:t>
            </w:r>
          </w:p>
        </w:tc>
        <w:tc>
          <w:tcPr>
            <w:tcW w:w="837" w:type="dxa"/>
          </w:tcPr>
          <w:p w14:paraId="2230500B" w14:textId="458A5F64" w:rsidR="002A43CB" w:rsidRPr="00CB5CBE" w:rsidRDefault="002A43CB" w:rsidP="002A43C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5048" w:type="dxa"/>
          </w:tcPr>
          <w:p w14:paraId="26290610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</w:rPr>
              <w:t xml:space="preserve">Empresa especializada em fornecimento via locação (montagem, operação e desmontagem) de Painel de LED com as seguintes especificações técnicas mínimas de configuração: </w:t>
            </w:r>
          </w:p>
          <w:p w14:paraId="0EDA48B7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  <w:b/>
                <w:bCs/>
              </w:rPr>
            </w:pPr>
            <w:r w:rsidRPr="000203A0">
              <w:rPr>
                <w:rFonts w:ascii="Arial" w:eastAsia="Arial" w:hAnsi="Arial" w:cs="Arial"/>
              </w:rPr>
              <w:br/>
            </w:r>
            <w:r w:rsidRPr="000203A0">
              <w:rPr>
                <w:rFonts w:ascii="Arial" w:eastAsia="Arial" w:hAnsi="Arial" w:cs="Arial"/>
                <w:b/>
                <w:bCs/>
              </w:rPr>
              <w:t>1. CARACTERÍSTICAS TÉCNICAS:</w:t>
            </w:r>
          </w:p>
          <w:p w14:paraId="67245118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  <w:b/>
                <w:bCs/>
              </w:rPr>
              <w:t>Tipo:</w:t>
            </w:r>
            <w:r w:rsidRPr="000203A0">
              <w:rPr>
                <w:rFonts w:ascii="Arial" w:eastAsia="Arial" w:hAnsi="Arial" w:cs="Arial"/>
              </w:rPr>
              <w:t xml:space="preserve"> Painel de LED modular para uso externo e interno;</w:t>
            </w:r>
          </w:p>
          <w:p w14:paraId="774803E5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  <w:b/>
                <w:bCs/>
              </w:rPr>
              <w:t xml:space="preserve">Pixel </w:t>
            </w:r>
            <w:proofErr w:type="spellStart"/>
            <w:r w:rsidRPr="000203A0">
              <w:rPr>
                <w:rFonts w:ascii="Arial" w:eastAsia="Arial" w:hAnsi="Arial" w:cs="Arial"/>
                <w:b/>
                <w:bCs/>
              </w:rPr>
              <w:t>Pitch</w:t>
            </w:r>
            <w:proofErr w:type="spellEnd"/>
            <w:r w:rsidRPr="000203A0">
              <w:rPr>
                <w:rFonts w:ascii="Arial" w:eastAsia="Arial" w:hAnsi="Arial" w:cs="Arial"/>
                <w:b/>
                <w:bCs/>
              </w:rPr>
              <w:t>:</w:t>
            </w:r>
            <w:r w:rsidRPr="000203A0">
              <w:rPr>
                <w:rFonts w:ascii="Arial" w:eastAsia="Arial" w:hAnsi="Arial" w:cs="Arial"/>
              </w:rPr>
              <w:t xml:space="preserve"> entre </w:t>
            </w:r>
            <w:r w:rsidRPr="000203A0">
              <w:rPr>
                <w:rFonts w:ascii="Arial" w:eastAsia="Arial" w:hAnsi="Arial" w:cs="Arial"/>
                <w:b/>
                <w:bCs/>
              </w:rPr>
              <w:t>2.6 mm e 3.91 mm</w:t>
            </w:r>
            <w:r w:rsidRPr="000203A0">
              <w:rPr>
                <w:rFonts w:ascii="Arial" w:eastAsia="Arial" w:hAnsi="Arial" w:cs="Arial"/>
              </w:rPr>
              <w:t>;</w:t>
            </w:r>
          </w:p>
          <w:p w14:paraId="20CA63E6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  <w:b/>
                <w:bCs/>
              </w:rPr>
              <w:t>Brilho mínimo:</w:t>
            </w:r>
            <w:r w:rsidRPr="000203A0">
              <w:rPr>
                <w:rFonts w:ascii="Arial" w:eastAsia="Arial" w:hAnsi="Arial" w:cs="Arial"/>
              </w:rPr>
              <w:t xml:space="preserve"> 5.000 </w:t>
            </w:r>
            <w:proofErr w:type="spellStart"/>
            <w:r w:rsidRPr="000203A0">
              <w:rPr>
                <w:rFonts w:ascii="Arial" w:eastAsia="Arial" w:hAnsi="Arial" w:cs="Arial"/>
              </w:rPr>
              <w:t>nits</w:t>
            </w:r>
            <w:proofErr w:type="spellEnd"/>
            <w:r w:rsidRPr="000203A0">
              <w:rPr>
                <w:rFonts w:ascii="Arial" w:eastAsia="Arial" w:hAnsi="Arial" w:cs="Arial"/>
              </w:rPr>
              <w:t>;</w:t>
            </w:r>
          </w:p>
          <w:p w14:paraId="0F674433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  <w:b/>
                <w:bCs/>
              </w:rPr>
              <w:t>Taxa de atualização (</w:t>
            </w:r>
            <w:proofErr w:type="spellStart"/>
            <w:r w:rsidRPr="000203A0">
              <w:rPr>
                <w:rFonts w:ascii="Arial" w:eastAsia="Arial" w:hAnsi="Arial" w:cs="Arial"/>
                <w:b/>
                <w:bCs/>
              </w:rPr>
              <w:t>Refresh</w:t>
            </w:r>
            <w:proofErr w:type="spellEnd"/>
            <w:r w:rsidRPr="000203A0">
              <w:rPr>
                <w:rFonts w:ascii="Arial" w:eastAsia="Arial" w:hAnsi="Arial" w:cs="Arial"/>
                <w:b/>
                <w:bCs/>
              </w:rPr>
              <w:t xml:space="preserve"> Rate):</w:t>
            </w:r>
            <w:r w:rsidRPr="000203A0">
              <w:rPr>
                <w:rFonts w:ascii="Arial" w:eastAsia="Arial" w:hAnsi="Arial" w:cs="Arial"/>
              </w:rPr>
              <w:t xml:space="preserve"> mínimo de 3.840 Hz;</w:t>
            </w:r>
          </w:p>
          <w:p w14:paraId="07B0239C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  <w:b/>
                <w:bCs/>
              </w:rPr>
              <w:t>Grau de proteção:</w:t>
            </w:r>
            <w:r w:rsidRPr="000203A0">
              <w:rPr>
                <w:rFonts w:ascii="Arial" w:eastAsia="Arial" w:hAnsi="Arial" w:cs="Arial"/>
              </w:rPr>
              <w:t xml:space="preserve"> mínimo </w:t>
            </w:r>
            <w:r w:rsidRPr="000203A0">
              <w:rPr>
                <w:rFonts w:ascii="Arial" w:eastAsia="Arial" w:hAnsi="Arial" w:cs="Arial"/>
                <w:b/>
                <w:bCs/>
              </w:rPr>
              <w:t>IP65 ou equivalente (frontal)</w:t>
            </w:r>
            <w:r w:rsidRPr="000203A0">
              <w:rPr>
                <w:rFonts w:ascii="Arial" w:eastAsia="Arial" w:hAnsi="Arial" w:cs="Arial"/>
              </w:rPr>
              <w:t>, adequado para exposição à chuva e poeira;</w:t>
            </w:r>
          </w:p>
          <w:p w14:paraId="0B52CB4D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  <w:b/>
                <w:bCs/>
              </w:rPr>
              <w:t>Ângulo de visão:</w:t>
            </w:r>
            <w:r w:rsidRPr="000203A0">
              <w:rPr>
                <w:rFonts w:ascii="Arial" w:eastAsia="Arial" w:hAnsi="Arial" w:cs="Arial"/>
              </w:rPr>
              <w:t xml:space="preserve"> mínimo de 140° horizontal e 140° vertical;</w:t>
            </w:r>
          </w:p>
          <w:p w14:paraId="024E0239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  <w:b/>
                <w:bCs/>
              </w:rPr>
              <w:lastRenderedPageBreak/>
              <w:t>Gabinete:</w:t>
            </w:r>
            <w:r w:rsidRPr="000203A0">
              <w:rPr>
                <w:rFonts w:ascii="Arial" w:eastAsia="Arial" w:hAnsi="Arial" w:cs="Arial"/>
              </w:rPr>
              <w:t xml:space="preserve"> estrutura em alumínio fundido ou material equivalente de alta resistência;</w:t>
            </w:r>
          </w:p>
          <w:p w14:paraId="05B7EF7F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  <w:b/>
                <w:bCs/>
              </w:rPr>
              <w:t>Vida útil estimada:</w:t>
            </w:r>
            <w:r w:rsidRPr="000203A0">
              <w:rPr>
                <w:rFonts w:ascii="Arial" w:eastAsia="Arial" w:hAnsi="Arial" w:cs="Arial"/>
              </w:rPr>
              <w:t xml:space="preserve"> mínimo de 100.000 horas;</w:t>
            </w:r>
          </w:p>
          <w:p w14:paraId="7C6B83BF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  <w:b/>
                <w:bCs/>
              </w:rPr>
              <w:t>Sistema de controle:</w:t>
            </w:r>
            <w:r w:rsidRPr="000203A0">
              <w:rPr>
                <w:rFonts w:ascii="Arial" w:eastAsia="Arial" w:hAnsi="Arial" w:cs="Arial"/>
              </w:rPr>
              <w:t xml:space="preserve"> compatível com processadores profissionais (ex.: </w:t>
            </w:r>
            <w:proofErr w:type="spellStart"/>
            <w:r w:rsidRPr="000203A0">
              <w:rPr>
                <w:rFonts w:ascii="Arial" w:eastAsia="Arial" w:hAnsi="Arial" w:cs="Arial"/>
              </w:rPr>
              <w:t>Novastar</w:t>
            </w:r>
            <w:proofErr w:type="spellEnd"/>
            <w:r w:rsidRPr="000203A0">
              <w:rPr>
                <w:rFonts w:ascii="Arial" w:eastAsia="Arial" w:hAnsi="Arial" w:cs="Arial"/>
              </w:rPr>
              <w:t xml:space="preserve"> ou equivalente técnico).</w:t>
            </w:r>
          </w:p>
          <w:p w14:paraId="43AA3874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ind w:hanging="2"/>
              <w:jc w:val="both"/>
              <w:rPr>
                <w:rFonts w:ascii="Arial" w:eastAsia="Arial" w:hAnsi="Arial" w:cs="Arial"/>
              </w:rPr>
            </w:pPr>
          </w:p>
          <w:p w14:paraId="7444916E" w14:textId="77777777" w:rsidR="002A43CB" w:rsidRPr="000203A0" w:rsidRDefault="002A43CB" w:rsidP="002A43CB">
            <w:pPr>
              <w:pStyle w:val="Ttulo3"/>
              <w:tabs>
                <w:tab w:val="center" w:pos="4536"/>
                <w:tab w:val="left" w:pos="4820"/>
                <w:tab w:val="right" w:pos="9072"/>
              </w:tabs>
              <w:spacing w:before="0" w:beforeAutospacing="0" w:after="0" w:afterAutospacing="0" w:line="360" w:lineRule="auto"/>
              <w:ind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bookmarkStart w:id="0" w:name="_nddovd8fu04n" w:colFirst="0" w:colLast="0"/>
            <w:bookmarkEnd w:id="0"/>
            <w:r w:rsidRPr="000203A0">
              <w:rPr>
                <w:rFonts w:ascii="Arial" w:eastAsia="Arial" w:hAnsi="Arial" w:cs="Arial"/>
                <w:sz w:val="22"/>
                <w:szCs w:val="22"/>
              </w:rPr>
              <w:t>2. DIMENSÕES DA TELA:</w:t>
            </w:r>
          </w:p>
          <w:p w14:paraId="058C1A42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  <w:b/>
                <w:bCs/>
              </w:rPr>
              <w:t>Área mínima obrigatória:</w:t>
            </w:r>
            <w:r w:rsidRPr="000203A0">
              <w:rPr>
                <w:rFonts w:ascii="Arial" w:eastAsia="Arial" w:hAnsi="Arial" w:cs="Arial"/>
              </w:rPr>
              <w:t xml:space="preserve"> 4,00 metros (largura) x 2,00 metros (altura);</w:t>
            </w:r>
          </w:p>
          <w:p w14:paraId="6AD7FBAA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  <w:b/>
                <w:bCs/>
              </w:rPr>
              <w:t>Área total mínima:</w:t>
            </w:r>
            <w:r w:rsidRPr="000203A0">
              <w:rPr>
                <w:rFonts w:ascii="Arial" w:eastAsia="Arial" w:hAnsi="Arial" w:cs="Arial"/>
              </w:rPr>
              <w:t xml:space="preserve"> 8,00 m²;</w:t>
            </w:r>
          </w:p>
          <w:p w14:paraId="7ADE909B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</w:rPr>
              <w:t>Estrutura modular que permita montagem nivelada, segura e estável;</w:t>
            </w:r>
          </w:p>
          <w:p w14:paraId="475E8138" w14:textId="77777777" w:rsidR="002A43CB" w:rsidRPr="000203A0" w:rsidRDefault="002A43CB" w:rsidP="002A43CB">
            <w:pPr>
              <w:tabs>
                <w:tab w:val="center" w:pos="4536"/>
                <w:tab w:val="left" w:pos="4820"/>
                <w:tab w:val="right" w:pos="9072"/>
              </w:tabs>
              <w:spacing w:line="360" w:lineRule="auto"/>
              <w:rPr>
                <w:rFonts w:ascii="Arial" w:eastAsia="Arial" w:hAnsi="Arial" w:cs="Arial"/>
              </w:rPr>
            </w:pPr>
            <w:r w:rsidRPr="000203A0">
              <w:rPr>
                <w:rFonts w:ascii="Arial" w:eastAsia="Arial" w:hAnsi="Arial" w:cs="Arial"/>
              </w:rPr>
              <w:t xml:space="preserve">Resolução proporcional ao pixel </w:t>
            </w:r>
            <w:proofErr w:type="spellStart"/>
            <w:r w:rsidRPr="000203A0">
              <w:rPr>
                <w:rFonts w:ascii="Arial" w:eastAsia="Arial" w:hAnsi="Arial" w:cs="Arial"/>
              </w:rPr>
              <w:t>pitch</w:t>
            </w:r>
            <w:proofErr w:type="spellEnd"/>
            <w:r w:rsidRPr="000203A0">
              <w:rPr>
                <w:rFonts w:ascii="Arial" w:eastAsia="Arial" w:hAnsi="Arial" w:cs="Arial"/>
              </w:rPr>
              <w:t xml:space="preserve"> ofertado, garantindo qualidade adequada à distância média do público.</w:t>
            </w:r>
          </w:p>
          <w:p w14:paraId="327B819A" w14:textId="0E532116" w:rsidR="002A43CB" w:rsidRPr="00561659" w:rsidRDefault="002A43CB" w:rsidP="002A43CB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</w:tcPr>
          <w:p w14:paraId="4727AEFC" w14:textId="797FD9F5" w:rsidR="002A43CB" w:rsidRPr="00CB5CBE" w:rsidRDefault="002A43CB" w:rsidP="002A43C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5870E2AC" w14:textId="77777777" w:rsidR="002A43CB" w:rsidRPr="00CB5CBE" w:rsidRDefault="002A43CB" w:rsidP="002A43C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A43CB" w:rsidRPr="00F0771B" w14:paraId="6131F81F" w14:textId="77777777" w:rsidTr="002A43CB">
        <w:tc>
          <w:tcPr>
            <w:tcW w:w="799" w:type="dxa"/>
          </w:tcPr>
          <w:p w14:paraId="0288EC6B" w14:textId="77777777" w:rsidR="002A43CB" w:rsidRDefault="002A43CB" w:rsidP="002A43C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9E27A5E" w14:textId="77777777" w:rsidR="002A43CB" w:rsidRDefault="002A43CB" w:rsidP="002A43C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7" w:type="dxa"/>
          </w:tcPr>
          <w:p w14:paraId="607D5C83" w14:textId="77777777" w:rsidR="002A43CB" w:rsidRDefault="002A43CB" w:rsidP="002A43C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048" w:type="dxa"/>
          </w:tcPr>
          <w:p w14:paraId="445301CE" w14:textId="77777777" w:rsidR="002A43CB" w:rsidRDefault="002A43CB" w:rsidP="002A43CB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6" w:type="dxa"/>
          </w:tcPr>
          <w:p w14:paraId="3F790B1C" w14:textId="77777777" w:rsidR="002A43CB" w:rsidRPr="00CB5CBE" w:rsidRDefault="002A43CB" w:rsidP="002A43C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21AC11C2" w14:textId="77777777" w:rsidR="002A43CB" w:rsidRPr="00CB5CBE" w:rsidRDefault="002A43CB" w:rsidP="002A43C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C0548"/>
    <w:rsid w:val="000E0887"/>
    <w:rsid w:val="00122A92"/>
    <w:rsid w:val="00126AF1"/>
    <w:rsid w:val="001270D4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29456D"/>
    <w:rsid w:val="002A43CB"/>
    <w:rsid w:val="00304A64"/>
    <w:rsid w:val="00316A0C"/>
    <w:rsid w:val="00335839"/>
    <w:rsid w:val="00337F27"/>
    <w:rsid w:val="003A78E7"/>
    <w:rsid w:val="003C015D"/>
    <w:rsid w:val="003E5062"/>
    <w:rsid w:val="003F5DB7"/>
    <w:rsid w:val="00496080"/>
    <w:rsid w:val="004B60B4"/>
    <w:rsid w:val="004C1677"/>
    <w:rsid w:val="004C6A1E"/>
    <w:rsid w:val="004D0AF0"/>
    <w:rsid w:val="004D1FC2"/>
    <w:rsid w:val="00512A4D"/>
    <w:rsid w:val="005271AE"/>
    <w:rsid w:val="005322D5"/>
    <w:rsid w:val="00561659"/>
    <w:rsid w:val="00596936"/>
    <w:rsid w:val="005B44BB"/>
    <w:rsid w:val="00603DB9"/>
    <w:rsid w:val="00660F10"/>
    <w:rsid w:val="006667A2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3E6"/>
    <w:rsid w:val="009F4F47"/>
    <w:rsid w:val="00A60249"/>
    <w:rsid w:val="00AD45A4"/>
    <w:rsid w:val="00AE2A50"/>
    <w:rsid w:val="00AE4C35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4FFE"/>
    <w:rsid w:val="00F76F19"/>
    <w:rsid w:val="00F864E7"/>
    <w:rsid w:val="00F94C80"/>
    <w:rsid w:val="00F95086"/>
    <w:rsid w:val="00FA123F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194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7</cp:revision>
  <dcterms:created xsi:type="dcterms:W3CDTF">2025-07-15T17:55:00Z</dcterms:created>
  <dcterms:modified xsi:type="dcterms:W3CDTF">2026-03-20T18:46:00Z</dcterms:modified>
</cp:coreProperties>
</file>