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6A" w:rsidRPr="007973BB" w:rsidRDefault="00795D6A" w:rsidP="007B7242">
      <w:pPr>
        <w:spacing w:before="240" w:line="360" w:lineRule="auto"/>
        <w:jc w:val="center"/>
        <w:rPr>
          <w:rFonts w:asciiTheme="majorHAnsi" w:hAnsiTheme="majorHAnsi"/>
          <w:b/>
          <w:sz w:val="26"/>
          <w:szCs w:val="26"/>
        </w:rPr>
      </w:pPr>
      <w:r w:rsidRPr="007973BB">
        <w:rPr>
          <w:rFonts w:asciiTheme="majorHAnsi" w:hAnsiTheme="majorHAnsi"/>
          <w:b/>
          <w:sz w:val="26"/>
          <w:szCs w:val="26"/>
        </w:rPr>
        <w:t xml:space="preserve">CAPA </w:t>
      </w:r>
      <w:r w:rsidR="00651820" w:rsidRPr="007973BB">
        <w:rPr>
          <w:rFonts w:asciiTheme="majorHAnsi" w:hAnsiTheme="majorHAnsi"/>
          <w:b/>
          <w:sz w:val="26"/>
          <w:szCs w:val="26"/>
        </w:rPr>
        <w:t xml:space="preserve">DO </w:t>
      </w:r>
      <w:r w:rsidRPr="007973BB">
        <w:rPr>
          <w:rFonts w:asciiTheme="majorHAnsi" w:hAnsiTheme="majorHAnsi"/>
          <w:b/>
          <w:sz w:val="26"/>
          <w:szCs w:val="26"/>
        </w:rPr>
        <w:t>EDITAL</w:t>
      </w:r>
    </w:p>
    <w:tbl>
      <w:tblPr>
        <w:tblStyle w:val="Tabelacomgrade"/>
        <w:tblW w:w="0" w:type="auto"/>
        <w:tblLook w:val="04A0"/>
      </w:tblPr>
      <w:tblGrid>
        <w:gridCol w:w="2373"/>
        <w:gridCol w:w="2374"/>
        <w:gridCol w:w="2373"/>
        <w:gridCol w:w="2374"/>
      </w:tblGrid>
      <w:tr w:rsidR="00795D6A" w:rsidRPr="007973BB" w:rsidTr="00ED434B">
        <w:tc>
          <w:tcPr>
            <w:tcW w:w="9494" w:type="dxa"/>
            <w:gridSpan w:val="4"/>
          </w:tcPr>
          <w:p w:rsidR="00795D6A" w:rsidRPr="007973BB" w:rsidRDefault="00795D6A" w:rsidP="007B7242">
            <w:pPr>
              <w:spacing w:before="240" w:line="360" w:lineRule="auto"/>
              <w:jc w:val="center"/>
              <w:rPr>
                <w:rFonts w:asciiTheme="majorHAnsi" w:hAnsiTheme="majorHAnsi"/>
                <w:b/>
                <w:sz w:val="22"/>
                <w:szCs w:val="22"/>
              </w:rPr>
            </w:pPr>
            <w:r w:rsidRPr="007973BB">
              <w:rPr>
                <w:rFonts w:asciiTheme="majorHAnsi" w:hAnsiTheme="majorHAnsi"/>
                <w:b/>
                <w:sz w:val="22"/>
                <w:szCs w:val="22"/>
              </w:rPr>
              <w:t xml:space="preserve">Pregão Eletrônico nº </w:t>
            </w:r>
            <w:r w:rsidR="007973BB" w:rsidRPr="007973BB">
              <w:rPr>
                <w:rFonts w:asciiTheme="majorHAnsi" w:hAnsiTheme="majorHAnsi"/>
                <w:b/>
                <w:sz w:val="22"/>
                <w:szCs w:val="22"/>
              </w:rPr>
              <w:t>10</w:t>
            </w:r>
            <w:r w:rsidR="00E75B6C" w:rsidRPr="007973BB">
              <w:rPr>
                <w:rFonts w:asciiTheme="majorHAnsi" w:hAnsiTheme="majorHAnsi"/>
                <w:b/>
                <w:sz w:val="22"/>
                <w:szCs w:val="22"/>
              </w:rPr>
              <w:t>/2022</w:t>
            </w:r>
          </w:p>
          <w:p w:rsidR="00795D6A" w:rsidRPr="007973BB" w:rsidRDefault="00795D6A" w:rsidP="007973BB">
            <w:pPr>
              <w:spacing w:line="360" w:lineRule="auto"/>
              <w:jc w:val="center"/>
              <w:rPr>
                <w:rFonts w:asciiTheme="majorHAnsi" w:hAnsiTheme="majorHAnsi"/>
                <w:b/>
                <w:sz w:val="22"/>
                <w:szCs w:val="22"/>
              </w:rPr>
            </w:pPr>
            <w:r w:rsidRPr="007973BB">
              <w:rPr>
                <w:rFonts w:asciiTheme="majorHAnsi" w:hAnsiTheme="majorHAnsi"/>
                <w:b/>
                <w:sz w:val="22"/>
                <w:szCs w:val="22"/>
              </w:rPr>
              <w:t xml:space="preserve">Processo Administrativo nº </w:t>
            </w:r>
            <w:r w:rsidR="007973BB" w:rsidRPr="007973BB">
              <w:rPr>
                <w:rFonts w:asciiTheme="majorHAnsi" w:hAnsiTheme="majorHAnsi"/>
                <w:b/>
                <w:sz w:val="22"/>
                <w:szCs w:val="22"/>
              </w:rPr>
              <w:t>131252</w:t>
            </w:r>
            <w:r w:rsidR="0005562E" w:rsidRPr="007973BB">
              <w:rPr>
                <w:rFonts w:asciiTheme="majorHAnsi" w:hAnsiTheme="majorHAnsi"/>
                <w:b/>
                <w:sz w:val="22"/>
                <w:szCs w:val="22"/>
              </w:rPr>
              <w:t>/2022</w:t>
            </w:r>
          </w:p>
        </w:tc>
      </w:tr>
      <w:tr w:rsidR="00795D6A" w:rsidRPr="007973BB" w:rsidTr="00ED434B">
        <w:tc>
          <w:tcPr>
            <w:tcW w:w="9494" w:type="dxa"/>
            <w:gridSpan w:val="4"/>
          </w:tcPr>
          <w:p w:rsidR="00795D6A" w:rsidRPr="007973BB" w:rsidRDefault="00795D6A" w:rsidP="007B7242">
            <w:pPr>
              <w:spacing w:before="240" w:line="360" w:lineRule="auto"/>
              <w:ind w:left="400" w:firstLine="213"/>
              <w:jc w:val="center"/>
              <w:rPr>
                <w:rFonts w:asciiTheme="majorHAnsi" w:hAnsiTheme="majorHAnsi"/>
                <w:b/>
                <w:sz w:val="22"/>
                <w:szCs w:val="22"/>
              </w:rPr>
            </w:pPr>
            <w:r w:rsidRPr="007973BB">
              <w:rPr>
                <w:rFonts w:asciiTheme="majorHAnsi" w:hAnsiTheme="majorHAnsi"/>
                <w:b/>
                <w:sz w:val="22"/>
                <w:szCs w:val="22"/>
              </w:rPr>
              <w:t xml:space="preserve">Abertura dia </w:t>
            </w:r>
            <w:r w:rsidR="005C3265">
              <w:rPr>
                <w:rFonts w:asciiTheme="majorHAnsi" w:hAnsiTheme="majorHAnsi"/>
                <w:b/>
                <w:sz w:val="22"/>
                <w:szCs w:val="22"/>
              </w:rPr>
              <w:t>23</w:t>
            </w:r>
            <w:r w:rsidRPr="007973BB">
              <w:rPr>
                <w:rFonts w:asciiTheme="majorHAnsi" w:hAnsiTheme="majorHAnsi"/>
                <w:b/>
                <w:sz w:val="22"/>
                <w:szCs w:val="22"/>
              </w:rPr>
              <w:t xml:space="preserve"> de </w:t>
            </w:r>
            <w:r w:rsidR="005C3265">
              <w:rPr>
                <w:rFonts w:asciiTheme="majorHAnsi" w:hAnsiTheme="majorHAnsi"/>
                <w:b/>
                <w:sz w:val="22"/>
                <w:szCs w:val="22"/>
              </w:rPr>
              <w:t xml:space="preserve">março </w:t>
            </w:r>
            <w:r w:rsidRPr="007973BB">
              <w:rPr>
                <w:rFonts w:asciiTheme="majorHAnsi" w:hAnsiTheme="majorHAnsi"/>
                <w:b/>
                <w:sz w:val="22"/>
                <w:szCs w:val="22"/>
              </w:rPr>
              <w:t xml:space="preserve">de </w:t>
            </w:r>
            <w:r w:rsidR="00651820" w:rsidRPr="007973BB">
              <w:rPr>
                <w:rFonts w:asciiTheme="majorHAnsi" w:hAnsiTheme="majorHAnsi"/>
                <w:b/>
                <w:sz w:val="22"/>
                <w:szCs w:val="22"/>
              </w:rPr>
              <w:t>2022</w:t>
            </w:r>
            <w:r w:rsidRPr="007973BB">
              <w:rPr>
                <w:rFonts w:asciiTheme="majorHAnsi" w:hAnsiTheme="majorHAnsi"/>
                <w:b/>
                <w:sz w:val="22"/>
                <w:szCs w:val="22"/>
              </w:rPr>
              <w:t xml:space="preserve"> às </w:t>
            </w:r>
            <w:r w:rsidR="005C3265">
              <w:rPr>
                <w:rFonts w:asciiTheme="majorHAnsi" w:hAnsiTheme="majorHAnsi"/>
                <w:b/>
                <w:sz w:val="22"/>
                <w:szCs w:val="22"/>
              </w:rPr>
              <w:t>13:30</w:t>
            </w:r>
            <w:r w:rsidRPr="007973BB">
              <w:rPr>
                <w:rFonts w:asciiTheme="majorHAnsi" w:hAnsiTheme="majorHAnsi"/>
                <w:b/>
                <w:sz w:val="22"/>
                <w:szCs w:val="22"/>
              </w:rPr>
              <w:t xml:space="preserve"> horas </w:t>
            </w:r>
          </w:p>
          <w:p w:rsidR="00795D6A" w:rsidRPr="007973BB" w:rsidRDefault="00795D6A" w:rsidP="007B7242">
            <w:pPr>
              <w:spacing w:line="360" w:lineRule="auto"/>
              <w:ind w:left="400" w:firstLine="213"/>
              <w:jc w:val="center"/>
              <w:rPr>
                <w:rFonts w:asciiTheme="majorHAnsi" w:hAnsiTheme="majorHAnsi"/>
                <w:b/>
                <w:sz w:val="22"/>
                <w:szCs w:val="22"/>
              </w:rPr>
            </w:pPr>
            <w:r w:rsidRPr="007973BB">
              <w:rPr>
                <w:rFonts w:asciiTheme="majorHAnsi" w:hAnsiTheme="majorHAnsi"/>
                <w:b/>
                <w:sz w:val="22"/>
                <w:szCs w:val="22"/>
              </w:rPr>
              <w:t>(Horário de Brasília/DF)</w:t>
            </w:r>
          </w:p>
          <w:p w:rsidR="00795D6A" w:rsidRPr="007973BB" w:rsidRDefault="00795D6A" w:rsidP="007B7242">
            <w:pPr>
              <w:spacing w:line="360" w:lineRule="auto"/>
              <w:ind w:left="400" w:firstLine="213"/>
              <w:jc w:val="center"/>
              <w:rPr>
                <w:rFonts w:asciiTheme="majorHAnsi" w:hAnsiTheme="majorHAnsi"/>
                <w:b/>
                <w:sz w:val="22"/>
                <w:szCs w:val="22"/>
              </w:rPr>
            </w:pPr>
            <w:r w:rsidRPr="007973BB">
              <w:rPr>
                <w:rFonts w:asciiTheme="majorHAnsi" w:hAnsiTheme="majorHAnsi"/>
                <w:b/>
                <w:sz w:val="22"/>
                <w:szCs w:val="22"/>
              </w:rPr>
              <w:t>No</w:t>
            </w:r>
            <w:r w:rsidRPr="007973BB">
              <w:rPr>
                <w:rFonts w:asciiTheme="majorHAnsi" w:hAnsiTheme="majorHAnsi"/>
                <w:b/>
                <w:spacing w:val="-13"/>
                <w:sz w:val="22"/>
                <w:szCs w:val="22"/>
              </w:rPr>
              <w:t xml:space="preserve"> </w:t>
            </w:r>
            <w:r w:rsidRPr="007973BB">
              <w:rPr>
                <w:rFonts w:asciiTheme="majorHAnsi" w:hAnsiTheme="majorHAnsi"/>
                <w:b/>
                <w:sz w:val="22"/>
                <w:szCs w:val="22"/>
              </w:rPr>
              <w:t xml:space="preserve">sítio </w:t>
            </w:r>
            <w:r w:rsidRPr="007973BB">
              <w:rPr>
                <w:rFonts w:asciiTheme="majorHAnsi" w:hAnsiTheme="majorHAnsi"/>
                <w:sz w:val="22"/>
                <w:szCs w:val="22"/>
              </w:rPr>
              <w:t>gov.br/compras</w:t>
            </w:r>
          </w:p>
        </w:tc>
      </w:tr>
      <w:tr w:rsidR="00795D6A" w:rsidRPr="007973BB" w:rsidTr="00ED434B">
        <w:tc>
          <w:tcPr>
            <w:tcW w:w="9494" w:type="dxa"/>
            <w:gridSpan w:val="4"/>
            <w:shd w:val="clear" w:color="auto" w:fill="D9D9D9" w:themeFill="background1" w:themeFillShade="D9"/>
          </w:tcPr>
          <w:p w:rsidR="00795D6A" w:rsidRPr="007973BB" w:rsidRDefault="00B73C6D" w:rsidP="007B7242">
            <w:pPr>
              <w:spacing w:before="240" w:line="360" w:lineRule="auto"/>
              <w:jc w:val="center"/>
              <w:rPr>
                <w:rFonts w:asciiTheme="majorHAnsi" w:hAnsiTheme="majorHAnsi"/>
                <w:b/>
                <w:sz w:val="22"/>
                <w:szCs w:val="22"/>
              </w:rPr>
            </w:pPr>
            <w:r w:rsidRPr="007973BB">
              <w:rPr>
                <w:rFonts w:asciiTheme="majorHAnsi" w:hAnsiTheme="majorHAnsi"/>
                <w:b/>
                <w:sz w:val="22"/>
                <w:szCs w:val="22"/>
              </w:rPr>
              <w:t>OBJETO</w:t>
            </w:r>
          </w:p>
        </w:tc>
      </w:tr>
      <w:tr w:rsidR="00795D6A" w:rsidRPr="007973BB" w:rsidTr="00ED434B">
        <w:tc>
          <w:tcPr>
            <w:tcW w:w="9494" w:type="dxa"/>
            <w:gridSpan w:val="4"/>
          </w:tcPr>
          <w:p w:rsidR="00795D6A" w:rsidRPr="007973BB" w:rsidRDefault="003110E3" w:rsidP="007B7242">
            <w:pPr>
              <w:spacing w:before="240" w:line="360" w:lineRule="auto"/>
              <w:jc w:val="both"/>
              <w:rPr>
                <w:rFonts w:asciiTheme="majorHAnsi" w:hAnsiTheme="majorHAnsi"/>
                <w:b/>
                <w:sz w:val="22"/>
                <w:szCs w:val="22"/>
              </w:rPr>
            </w:pPr>
            <w:r w:rsidRPr="007973BB">
              <w:rPr>
                <w:rFonts w:asciiTheme="majorHAnsi" w:hAnsiTheme="majorHAnsi"/>
                <w:sz w:val="22"/>
                <w:szCs w:val="22"/>
              </w:rPr>
              <w:t xml:space="preserve">Aquisição de </w:t>
            </w:r>
            <w:r w:rsidR="007973BB" w:rsidRPr="007973BB">
              <w:rPr>
                <w:rFonts w:asciiTheme="majorHAnsi" w:hAnsiTheme="majorHAnsi"/>
                <w:sz w:val="22"/>
                <w:szCs w:val="22"/>
              </w:rPr>
              <w:t>Veículo Automotor, tipo Sedan, com a finalidade de atender as necessidades da Secretaria Municipal de Saúde, a ser pago com recurso oriundo de Emenda Parlamentar Impositiva nº 202000010004417</w:t>
            </w:r>
            <w:r w:rsidRPr="007973BB">
              <w:rPr>
                <w:rFonts w:asciiTheme="majorHAnsi" w:hAnsiTheme="majorHAnsi"/>
                <w:sz w:val="22"/>
                <w:szCs w:val="22"/>
              </w:rPr>
              <w:t>.</w:t>
            </w:r>
          </w:p>
        </w:tc>
      </w:tr>
      <w:tr w:rsidR="00795D6A" w:rsidRPr="007973BB" w:rsidTr="00ED434B">
        <w:tc>
          <w:tcPr>
            <w:tcW w:w="9494" w:type="dxa"/>
            <w:gridSpan w:val="4"/>
            <w:shd w:val="clear" w:color="auto" w:fill="D9D9D9" w:themeFill="background1" w:themeFillShade="D9"/>
          </w:tcPr>
          <w:p w:rsidR="00795D6A" w:rsidRPr="007973BB" w:rsidRDefault="00B73C6D" w:rsidP="007B7242">
            <w:pPr>
              <w:spacing w:before="240" w:line="360" w:lineRule="auto"/>
              <w:jc w:val="center"/>
              <w:rPr>
                <w:rFonts w:asciiTheme="majorHAnsi" w:hAnsiTheme="majorHAnsi"/>
                <w:b/>
                <w:sz w:val="22"/>
                <w:szCs w:val="22"/>
              </w:rPr>
            </w:pPr>
            <w:r w:rsidRPr="007973BB">
              <w:rPr>
                <w:rFonts w:asciiTheme="majorHAnsi" w:hAnsiTheme="majorHAnsi"/>
                <w:b/>
                <w:sz w:val="22"/>
                <w:szCs w:val="22"/>
              </w:rPr>
              <w:t>VALOR TOTAL ESTIMADO</w:t>
            </w:r>
          </w:p>
        </w:tc>
      </w:tr>
      <w:tr w:rsidR="00795D6A" w:rsidRPr="00222EBD" w:rsidTr="00ED434B">
        <w:tc>
          <w:tcPr>
            <w:tcW w:w="9494" w:type="dxa"/>
            <w:gridSpan w:val="4"/>
          </w:tcPr>
          <w:p w:rsidR="00795D6A" w:rsidRPr="00222EBD" w:rsidRDefault="00795D6A" w:rsidP="00222EBD">
            <w:pPr>
              <w:spacing w:before="240" w:line="360" w:lineRule="auto"/>
              <w:jc w:val="both"/>
              <w:rPr>
                <w:rFonts w:asciiTheme="majorHAnsi" w:hAnsiTheme="majorHAnsi"/>
                <w:sz w:val="22"/>
                <w:szCs w:val="22"/>
              </w:rPr>
            </w:pPr>
            <w:r w:rsidRPr="00222EBD">
              <w:rPr>
                <w:rFonts w:asciiTheme="majorHAnsi" w:hAnsiTheme="majorHAnsi"/>
                <w:b/>
                <w:sz w:val="22"/>
                <w:szCs w:val="22"/>
              </w:rPr>
              <w:t xml:space="preserve">R$ </w:t>
            </w:r>
            <w:r w:rsidR="00222EBD" w:rsidRPr="00222EBD">
              <w:rPr>
                <w:rFonts w:asciiTheme="majorHAnsi" w:hAnsiTheme="majorHAnsi"/>
                <w:b/>
                <w:sz w:val="22"/>
                <w:szCs w:val="22"/>
              </w:rPr>
              <w:t>79.500,00</w:t>
            </w:r>
            <w:r w:rsidRPr="00222EBD">
              <w:rPr>
                <w:rFonts w:asciiTheme="majorHAnsi" w:hAnsiTheme="majorHAnsi"/>
                <w:sz w:val="22"/>
                <w:szCs w:val="22"/>
              </w:rPr>
              <w:t xml:space="preserve"> (</w:t>
            </w:r>
            <w:r w:rsidR="00222EBD" w:rsidRPr="00222EBD">
              <w:rPr>
                <w:rFonts w:asciiTheme="majorHAnsi" w:hAnsiTheme="majorHAnsi"/>
                <w:sz w:val="22"/>
                <w:szCs w:val="22"/>
              </w:rPr>
              <w:t>Setenta e nove mil e quinhentos reais</w:t>
            </w:r>
            <w:r w:rsidRPr="00222EBD">
              <w:rPr>
                <w:rFonts w:asciiTheme="majorHAnsi" w:hAnsiTheme="majorHAnsi"/>
                <w:sz w:val="22"/>
                <w:szCs w:val="22"/>
              </w:rPr>
              <w:t>)</w:t>
            </w:r>
          </w:p>
        </w:tc>
      </w:tr>
      <w:tr w:rsidR="00795D6A" w:rsidRPr="007973BB" w:rsidTr="00ED434B">
        <w:tc>
          <w:tcPr>
            <w:tcW w:w="2373" w:type="dxa"/>
            <w:shd w:val="clear" w:color="auto" w:fill="D9D9D9" w:themeFill="background1" w:themeFillShade="D9"/>
          </w:tcPr>
          <w:p w:rsidR="00795D6A" w:rsidRPr="007973BB" w:rsidRDefault="00795D6A" w:rsidP="007B7242">
            <w:pPr>
              <w:spacing w:line="360" w:lineRule="auto"/>
              <w:ind w:left="-142"/>
              <w:jc w:val="center"/>
              <w:rPr>
                <w:rFonts w:asciiTheme="majorHAnsi" w:hAnsiTheme="majorHAnsi"/>
                <w:b/>
                <w:sz w:val="22"/>
                <w:szCs w:val="22"/>
              </w:rPr>
            </w:pPr>
            <w:r w:rsidRPr="007973BB">
              <w:rPr>
                <w:rFonts w:asciiTheme="majorHAnsi" w:hAnsiTheme="majorHAnsi"/>
                <w:b/>
                <w:sz w:val="22"/>
                <w:szCs w:val="22"/>
              </w:rPr>
              <w:t>Registro de Preços?</w:t>
            </w:r>
          </w:p>
        </w:tc>
        <w:tc>
          <w:tcPr>
            <w:tcW w:w="2374" w:type="dxa"/>
            <w:shd w:val="clear" w:color="auto" w:fill="D9D9D9" w:themeFill="background1" w:themeFillShade="D9"/>
          </w:tcPr>
          <w:p w:rsidR="00795D6A" w:rsidRPr="007973BB" w:rsidRDefault="00795D6A" w:rsidP="007B7242">
            <w:pPr>
              <w:spacing w:line="360" w:lineRule="auto"/>
              <w:jc w:val="center"/>
              <w:rPr>
                <w:rFonts w:asciiTheme="majorHAnsi" w:hAnsiTheme="majorHAnsi"/>
                <w:b/>
                <w:sz w:val="22"/>
                <w:szCs w:val="22"/>
              </w:rPr>
            </w:pPr>
            <w:r w:rsidRPr="007973BB">
              <w:rPr>
                <w:rFonts w:asciiTheme="majorHAnsi" w:hAnsiTheme="majorHAnsi"/>
                <w:b/>
                <w:sz w:val="22"/>
                <w:szCs w:val="22"/>
              </w:rPr>
              <w:t>Adjudicação</w:t>
            </w:r>
          </w:p>
        </w:tc>
        <w:tc>
          <w:tcPr>
            <w:tcW w:w="2373" w:type="dxa"/>
            <w:shd w:val="clear" w:color="auto" w:fill="D9D9D9" w:themeFill="background1" w:themeFillShade="D9"/>
          </w:tcPr>
          <w:p w:rsidR="00795D6A" w:rsidRPr="007973BB" w:rsidRDefault="00BA6EA8" w:rsidP="007B7242">
            <w:pPr>
              <w:spacing w:line="360" w:lineRule="auto"/>
              <w:jc w:val="center"/>
              <w:rPr>
                <w:rFonts w:asciiTheme="majorHAnsi" w:hAnsiTheme="majorHAnsi"/>
                <w:b/>
                <w:sz w:val="22"/>
                <w:szCs w:val="22"/>
              </w:rPr>
            </w:pPr>
            <w:r w:rsidRPr="007973BB">
              <w:rPr>
                <w:rFonts w:asciiTheme="majorHAnsi" w:hAnsiTheme="majorHAnsi"/>
                <w:b/>
                <w:sz w:val="22"/>
                <w:szCs w:val="22"/>
              </w:rPr>
              <w:t xml:space="preserve">Item </w:t>
            </w:r>
            <w:r w:rsidR="00795D6A" w:rsidRPr="007973BB">
              <w:rPr>
                <w:rFonts w:asciiTheme="majorHAnsi" w:hAnsiTheme="majorHAnsi"/>
                <w:b/>
                <w:sz w:val="22"/>
                <w:szCs w:val="22"/>
              </w:rPr>
              <w:t>com disputa exclusiva ME/EPP?</w:t>
            </w:r>
          </w:p>
        </w:tc>
        <w:tc>
          <w:tcPr>
            <w:tcW w:w="2374" w:type="dxa"/>
            <w:shd w:val="clear" w:color="auto" w:fill="D9D9D9" w:themeFill="background1" w:themeFillShade="D9"/>
          </w:tcPr>
          <w:p w:rsidR="00795D6A" w:rsidRPr="007973BB" w:rsidRDefault="00BA6EA8" w:rsidP="007B7242">
            <w:pPr>
              <w:spacing w:line="360" w:lineRule="auto"/>
              <w:jc w:val="center"/>
              <w:rPr>
                <w:rFonts w:asciiTheme="majorHAnsi" w:hAnsiTheme="majorHAnsi"/>
                <w:b/>
                <w:sz w:val="22"/>
                <w:szCs w:val="22"/>
              </w:rPr>
            </w:pPr>
            <w:r w:rsidRPr="007973BB">
              <w:rPr>
                <w:rFonts w:asciiTheme="majorHAnsi" w:hAnsiTheme="majorHAnsi"/>
                <w:b/>
                <w:sz w:val="22"/>
                <w:szCs w:val="22"/>
              </w:rPr>
              <w:t>Item</w:t>
            </w:r>
            <w:r w:rsidR="00795D6A" w:rsidRPr="007973BB">
              <w:rPr>
                <w:rFonts w:asciiTheme="majorHAnsi" w:hAnsiTheme="majorHAnsi"/>
                <w:b/>
                <w:sz w:val="22"/>
                <w:szCs w:val="22"/>
              </w:rPr>
              <w:t xml:space="preserve"> com ampla disputa?</w:t>
            </w:r>
          </w:p>
        </w:tc>
      </w:tr>
      <w:tr w:rsidR="00795D6A" w:rsidRPr="007973BB" w:rsidTr="004B6713">
        <w:tc>
          <w:tcPr>
            <w:tcW w:w="2373" w:type="dxa"/>
            <w:vAlign w:val="center"/>
          </w:tcPr>
          <w:p w:rsidR="00795D6A" w:rsidRPr="007973BB" w:rsidRDefault="00795D6A" w:rsidP="004B6713">
            <w:pPr>
              <w:spacing w:line="360" w:lineRule="auto"/>
              <w:jc w:val="center"/>
              <w:rPr>
                <w:rFonts w:asciiTheme="majorHAnsi" w:hAnsiTheme="majorHAnsi"/>
                <w:sz w:val="22"/>
                <w:szCs w:val="22"/>
              </w:rPr>
            </w:pPr>
            <w:r w:rsidRPr="007973BB">
              <w:rPr>
                <w:rFonts w:asciiTheme="majorHAnsi" w:hAnsiTheme="majorHAnsi"/>
                <w:sz w:val="22"/>
                <w:szCs w:val="22"/>
              </w:rPr>
              <w:t>Não</w:t>
            </w:r>
          </w:p>
        </w:tc>
        <w:tc>
          <w:tcPr>
            <w:tcW w:w="2374" w:type="dxa"/>
            <w:vAlign w:val="center"/>
          </w:tcPr>
          <w:p w:rsidR="00795D6A" w:rsidRPr="007973BB" w:rsidRDefault="00795D6A" w:rsidP="00BA6EA8">
            <w:pPr>
              <w:spacing w:before="240" w:line="360" w:lineRule="auto"/>
              <w:jc w:val="center"/>
              <w:rPr>
                <w:rFonts w:asciiTheme="majorHAnsi" w:hAnsiTheme="majorHAnsi"/>
                <w:sz w:val="22"/>
                <w:szCs w:val="22"/>
              </w:rPr>
            </w:pPr>
            <w:r w:rsidRPr="007973BB">
              <w:rPr>
                <w:rFonts w:asciiTheme="majorHAnsi" w:hAnsiTheme="majorHAnsi"/>
                <w:sz w:val="22"/>
                <w:szCs w:val="22"/>
              </w:rPr>
              <w:t xml:space="preserve">Por </w:t>
            </w:r>
            <w:r w:rsidR="00BA6EA8" w:rsidRPr="007973BB">
              <w:rPr>
                <w:rFonts w:asciiTheme="majorHAnsi" w:hAnsiTheme="majorHAnsi"/>
                <w:sz w:val="22"/>
                <w:szCs w:val="22"/>
              </w:rPr>
              <w:t>Item</w:t>
            </w:r>
          </w:p>
        </w:tc>
        <w:tc>
          <w:tcPr>
            <w:tcW w:w="2373" w:type="dxa"/>
            <w:shd w:val="clear" w:color="auto" w:fill="auto"/>
            <w:vAlign w:val="center"/>
          </w:tcPr>
          <w:p w:rsidR="00795D6A" w:rsidRPr="007973BB" w:rsidRDefault="006A101A" w:rsidP="004B6713">
            <w:pPr>
              <w:spacing w:before="240" w:line="360" w:lineRule="auto"/>
              <w:jc w:val="center"/>
              <w:rPr>
                <w:rFonts w:asciiTheme="majorHAnsi" w:hAnsiTheme="majorHAnsi"/>
                <w:sz w:val="22"/>
                <w:szCs w:val="22"/>
              </w:rPr>
            </w:pPr>
            <w:r w:rsidRPr="007973BB">
              <w:rPr>
                <w:rFonts w:asciiTheme="majorHAnsi" w:hAnsiTheme="majorHAnsi"/>
                <w:sz w:val="22"/>
                <w:szCs w:val="22"/>
              </w:rPr>
              <w:t>Não</w:t>
            </w:r>
          </w:p>
        </w:tc>
        <w:tc>
          <w:tcPr>
            <w:tcW w:w="2374" w:type="dxa"/>
            <w:shd w:val="clear" w:color="auto" w:fill="auto"/>
            <w:vAlign w:val="center"/>
          </w:tcPr>
          <w:p w:rsidR="00795D6A" w:rsidRPr="007973BB" w:rsidRDefault="006A101A" w:rsidP="004B6713">
            <w:pPr>
              <w:spacing w:before="240" w:line="360" w:lineRule="auto"/>
              <w:jc w:val="center"/>
              <w:rPr>
                <w:rFonts w:asciiTheme="majorHAnsi" w:hAnsiTheme="majorHAnsi"/>
                <w:sz w:val="22"/>
                <w:szCs w:val="22"/>
              </w:rPr>
            </w:pPr>
            <w:r w:rsidRPr="007973BB">
              <w:rPr>
                <w:rFonts w:asciiTheme="majorHAnsi" w:hAnsiTheme="majorHAnsi"/>
                <w:sz w:val="22"/>
                <w:szCs w:val="22"/>
              </w:rPr>
              <w:t>Sim</w:t>
            </w:r>
          </w:p>
        </w:tc>
      </w:tr>
      <w:tr w:rsidR="00795D6A" w:rsidRPr="007973BB" w:rsidTr="00ED434B">
        <w:tc>
          <w:tcPr>
            <w:tcW w:w="2373" w:type="dxa"/>
            <w:shd w:val="clear" w:color="auto" w:fill="D9D9D9" w:themeFill="background1" w:themeFillShade="D9"/>
          </w:tcPr>
          <w:p w:rsidR="00795D6A" w:rsidRPr="007973BB" w:rsidRDefault="00795D6A" w:rsidP="007B7242">
            <w:pPr>
              <w:spacing w:before="240" w:line="360" w:lineRule="auto"/>
              <w:jc w:val="center"/>
              <w:rPr>
                <w:rFonts w:asciiTheme="majorHAnsi" w:hAnsiTheme="majorHAnsi"/>
                <w:b/>
                <w:sz w:val="22"/>
                <w:szCs w:val="22"/>
              </w:rPr>
            </w:pPr>
            <w:r w:rsidRPr="007973BB">
              <w:rPr>
                <w:rFonts w:asciiTheme="majorHAnsi" w:hAnsiTheme="majorHAnsi"/>
                <w:b/>
                <w:sz w:val="22"/>
                <w:szCs w:val="22"/>
              </w:rPr>
              <w:t>Modo de disputa</w:t>
            </w:r>
          </w:p>
        </w:tc>
        <w:tc>
          <w:tcPr>
            <w:tcW w:w="2374" w:type="dxa"/>
            <w:shd w:val="clear" w:color="auto" w:fill="D9D9D9" w:themeFill="background1" w:themeFillShade="D9"/>
          </w:tcPr>
          <w:p w:rsidR="00795D6A" w:rsidRPr="007973BB" w:rsidRDefault="00795D6A" w:rsidP="007B7242">
            <w:pPr>
              <w:spacing w:before="240" w:line="360" w:lineRule="auto"/>
              <w:jc w:val="center"/>
              <w:rPr>
                <w:rFonts w:asciiTheme="majorHAnsi" w:hAnsiTheme="majorHAnsi"/>
                <w:b/>
                <w:sz w:val="22"/>
                <w:szCs w:val="22"/>
              </w:rPr>
            </w:pPr>
            <w:r w:rsidRPr="007973BB">
              <w:rPr>
                <w:rFonts w:asciiTheme="majorHAnsi" w:hAnsiTheme="majorHAnsi"/>
                <w:b/>
                <w:sz w:val="22"/>
                <w:szCs w:val="22"/>
              </w:rPr>
              <w:t>Intervalo mínimo entre lances</w:t>
            </w:r>
          </w:p>
        </w:tc>
        <w:tc>
          <w:tcPr>
            <w:tcW w:w="2373" w:type="dxa"/>
            <w:shd w:val="clear" w:color="auto" w:fill="D9D9D9" w:themeFill="background1" w:themeFillShade="D9"/>
          </w:tcPr>
          <w:p w:rsidR="00795D6A" w:rsidRPr="007973BB" w:rsidRDefault="00795D6A" w:rsidP="007B7242">
            <w:pPr>
              <w:spacing w:before="240" w:line="360" w:lineRule="auto"/>
              <w:jc w:val="center"/>
              <w:rPr>
                <w:rFonts w:asciiTheme="majorHAnsi" w:hAnsiTheme="majorHAnsi"/>
                <w:b/>
                <w:sz w:val="22"/>
                <w:szCs w:val="22"/>
              </w:rPr>
            </w:pPr>
            <w:r w:rsidRPr="007973BB">
              <w:rPr>
                <w:rFonts w:asciiTheme="majorHAnsi" w:hAnsiTheme="majorHAnsi"/>
                <w:b/>
                <w:sz w:val="22"/>
                <w:szCs w:val="22"/>
              </w:rPr>
              <w:t>Dec. 7.174/2010?</w:t>
            </w:r>
          </w:p>
        </w:tc>
        <w:tc>
          <w:tcPr>
            <w:tcW w:w="2374" w:type="dxa"/>
            <w:shd w:val="clear" w:color="auto" w:fill="D9D9D9" w:themeFill="background1" w:themeFillShade="D9"/>
          </w:tcPr>
          <w:p w:rsidR="00795D6A" w:rsidRPr="007973BB" w:rsidRDefault="00795D6A" w:rsidP="007B7242">
            <w:pPr>
              <w:spacing w:before="240" w:line="360" w:lineRule="auto"/>
              <w:jc w:val="center"/>
              <w:rPr>
                <w:rFonts w:asciiTheme="majorHAnsi" w:hAnsiTheme="majorHAnsi"/>
                <w:b/>
                <w:sz w:val="22"/>
                <w:szCs w:val="22"/>
              </w:rPr>
            </w:pPr>
            <w:r w:rsidRPr="007973BB">
              <w:rPr>
                <w:rFonts w:asciiTheme="majorHAnsi" w:hAnsiTheme="majorHAnsi"/>
                <w:b/>
                <w:sz w:val="22"/>
                <w:szCs w:val="22"/>
              </w:rPr>
              <w:t>Instrumento Contratual</w:t>
            </w:r>
          </w:p>
        </w:tc>
      </w:tr>
      <w:tr w:rsidR="00795D6A" w:rsidRPr="007973BB" w:rsidTr="00F563CC">
        <w:tc>
          <w:tcPr>
            <w:tcW w:w="2373" w:type="dxa"/>
            <w:vAlign w:val="center"/>
          </w:tcPr>
          <w:p w:rsidR="00795D6A" w:rsidRPr="007973BB" w:rsidRDefault="00795D6A" w:rsidP="00F563CC">
            <w:pPr>
              <w:spacing w:line="360" w:lineRule="auto"/>
              <w:jc w:val="center"/>
              <w:rPr>
                <w:rFonts w:asciiTheme="majorHAnsi" w:hAnsiTheme="majorHAnsi"/>
                <w:sz w:val="22"/>
                <w:szCs w:val="22"/>
              </w:rPr>
            </w:pPr>
            <w:r w:rsidRPr="007973BB">
              <w:rPr>
                <w:rFonts w:asciiTheme="majorHAnsi" w:hAnsiTheme="majorHAnsi"/>
                <w:sz w:val="22"/>
                <w:szCs w:val="22"/>
              </w:rPr>
              <w:t>Aberto</w:t>
            </w:r>
          </w:p>
        </w:tc>
        <w:tc>
          <w:tcPr>
            <w:tcW w:w="2374" w:type="dxa"/>
            <w:vAlign w:val="center"/>
          </w:tcPr>
          <w:p w:rsidR="00795D6A" w:rsidRPr="007973BB" w:rsidRDefault="00795D6A" w:rsidP="007973BB">
            <w:pPr>
              <w:spacing w:line="360" w:lineRule="auto"/>
              <w:jc w:val="center"/>
              <w:rPr>
                <w:rFonts w:asciiTheme="majorHAnsi" w:hAnsiTheme="majorHAnsi"/>
                <w:sz w:val="22"/>
                <w:szCs w:val="22"/>
              </w:rPr>
            </w:pPr>
            <w:r w:rsidRPr="007973BB">
              <w:rPr>
                <w:rFonts w:asciiTheme="majorHAnsi" w:hAnsiTheme="majorHAnsi"/>
                <w:sz w:val="22"/>
                <w:szCs w:val="22"/>
              </w:rPr>
              <w:t xml:space="preserve">R$ </w:t>
            </w:r>
            <w:r w:rsidR="007973BB">
              <w:rPr>
                <w:rFonts w:asciiTheme="majorHAnsi" w:hAnsiTheme="majorHAnsi"/>
                <w:sz w:val="22"/>
                <w:szCs w:val="22"/>
              </w:rPr>
              <w:t>15</w:t>
            </w:r>
            <w:r w:rsidR="00BA6EA8" w:rsidRPr="007973BB">
              <w:rPr>
                <w:rFonts w:asciiTheme="majorHAnsi" w:hAnsiTheme="majorHAnsi"/>
                <w:sz w:val="22"/>
                <w:szCs w:val="22"/>
              </w:rPr>
              <w:t>,00</w:t>
            </w:r>
          </w:p>
        </w:tc>
        <w:tc>
          <w:tcPr>
            <w:tcW w:w="2373" w:type="dxa"/>
            <w:vAlign w:val="center"/>
          </w:tcPr>
          <w:p w:rsidR="00795D6A" w:rsidRPr="007973BB" w:rsidRDefault="00795D6A" w:rsidP="00F563CC">
            <w:pPr>
              <w:spacing w:line="360" w:lineRule="auto"/>
              <w:jc w:val="center"/>
              <w:rPr>
                <w:rFonts w:asciiTheme="majorHAnsi" w:hAnsiTheme="majorHAnsi"/>
                <w:sz w:val="22"/>
                <w:szCs w:val="22"/>
              </w:rPr>
            </w:pPr>
            <w:r w:rsidRPr="007973BB">
              <w:rPr>
                <w:rFonts w:asciiTheme="majorHAnsi" w:hAnsiTheme="majorHAnsi"/>
                <w:sz w:val="22"/>
                <w:szCs w:val="22"/>
              </w:rPr>
              <w:t>Não</w:t>
            </w:r>
          </w:p>
        </w:tc>
        <w:tc>
          <w:tcPr>
            <w:tcW w:w="2374" w:type="dxa"/>
            <w:vAlign w:val="center"/>
          </w:tcPr>
          <w:p w:rsidR="00795D6A" w:rsidRPr="007973BB" w:rsidRDefault="00795D6A" w:rsidP="003371B7">
            <w:pPr>
              <w:spacing w:line="360" w:lineRule="auto"/>
              <w:jc w:val="center"/>
              <w:rPr>
                <w:rFonts w:asciiTheme="majorHAnsi" w:hAnsiTheme="majorHAnsi"/>
                <w:sz w:val="22"/>
                <w:szCs w:val="22"/>
              </w:rPr>
            </w:pPr>
            <w:r w:rsidRPr="007973BB">
              <w:rPr>
                <w:rFonts w:asciiTheme="majorHAnsi" w:hAnsiTheme="majorHAnsi"/>
                <w:sz w:val="22"/>
                <w:szCs w:val="22"/>
              </w:rPr>
              <w:t xml:space="preserve">Contrato de </w:t>
            </w:r>
            <w:r w:rsidR="003371B7" w:rsidRPr="007973BB">
              <w:rPr>
                <w:rFonts w:asciiTheme="majorHAnsi" w:hAnsiTheme="majorHAnsi"/>
                <w:sz w:val="22"/>
                <w:szCs w:val="22"/>
              </w:rPr>
              <w:t>Fornecimento</w:t>
            </w:r>
          </w:p>
        </w:tc>
      </w:tr>
      <w:tr w:rsidR="00795D6A" w:rsidRPr="007973BB" w:rsidTr="00ED434B">
        <w:tc>
          <w:tcPr>
            <w:tcW w:w="9494" w:type="dxa"/>
            <w:gridSpan w:val="4"/>
            <w:shd w:val="clear" w:color="auto" w:fill="D9D9D9" w:themeFill="background1" w:themeFillShade="D9"/>
          </w:tcPr>
          <w:p w:rsidR="00795D6A" w:rsidRPr="007973BB" w:rsidRDefault="00795D6A" w:rsidP="007B7242">
            <w:pPr>
              <w:spacing w:line="360" w:lineRule="auto"/>
              <w:jc w:val="center"/>
              <w:rPr>
                <w:rFonts w:asciiTheme="majorHAnsi" w:hAnsiTheme="majorHAnsi"/>
                <w:b/>
                <w:sz w:val="22"/>
                <w:szCs w:val="22"/>
              </w:rPr>
            </w:pPr>
            <w:r w:rsidRPr="007973BB">
              <w:rPr>
                <w:rFonts w:asciiTheme="majorHAnsi" w:hAnsiTheme="majorHAnsi"/>
                <w:b/>
                <w:sz w:val="22"/>
                <w:szCs w:val="22"/>
              </w:rPr>
              <w:t>Prazo para envio da proposta ajustada ao último lance ou ao valor negociado</w:t>
            </w:r>
          </w:p>
        </w:tc>
      </w:tr>
      <w:tr w:rsidR="00795D6A" w:rsidRPr="007973BB" w:rsidTr="00ED434B">
        <w:tc>
          <w:tcPr>
            <w:tcW w:w="9494" w:type="dxa"/>
            <w:gridSpan w:val="4"/>
          </w:tcPr>
          <w:p w:rsidR="00795D6A" w:rsidRPr="007973BB" w:rsidRDefault="00795D6A" w:rsidP="007B7242">
            <w:pPr>
              <w:spacing w:before="240" w:line="360" w:lineRule="auto"/>
              <w:jc w:val="both"/>
              <w:rPr>
                <w:rFonts w:asciiTheme="majorHAnsi" w:hAnsiTheme="majorHAnsi"/>
                <w:sz w:val="22"/>
                <w:szCs w:val="22"/>
              </w:rPr>
            </w:pPr>
            <w:r w:rsidRPr="007973BB">
              <w:rPr>
                <w:rFonts w:asciiTheme="majorHAnsi" w:hAnsiTheme="majorHAnsi"/>
                <w:sz w:val="22"/>
                <w:szCs w:val="22"/>
              </w:rPr>
              <w:t>Até 02 (duas) horas após a convocação realizada pela Pregoeira.</w:t>
            </w:r>
          </w:p>
        </w:tc>
      </w:tr>
      <w:tr w:rsidR="00795D6A" w:rsidRPr="007973BB" w:rsidTr="00ED434B">
        <w:tc>
          <w:tcPr>
            <w:tcW w:w="9494" w:type="dxa"/>
            <w:gridSpan w:val="4"/>
            <w:shd w:val="clear" w:color="auto" w:fill="D9D9D9" w:themeFill="background1" w:themeFillShade="D9"/>
          </w:tcPr>
          <w:p w:rsidR="00795D6A" w:rsidRPr="007973BB" w:rsidRDefault="00795D6A" w:rsidP="007B7242">
            <w:pPr>
              <w:spacing w:line="360" w:lineRule="auto"/>
              <w:jc w:val="center"/>
              <w:rPr>
                <w:rFonts w:asciiTheme="majorHAnsi" w:hAnsiTheme="majorHAnsi"/>
                <w:b/>
                <w:sz w:val="22"/>
                <w:szCs w:val="22"/>
              </w:rPr>
            </w:pPr>
            <w:r w:rsidRPr="007973BB">
              <w:rPr>
                <w:rFonts w:asciiTheme="majorHAnsi" w:hAnsiTheme="majorHAnsi"/>
                <w:b/>
                <w:sz w:val="22"/>
                <w:szCs w:val="22"/>
              </w:rPr>
              <w:t>Documentos de Habilitação</w:t>
            </w:r>
          </w:p>
        </w:tc>
      </w:tr>
      <w:tr w:rsidR="00795D6A" w:rsidRPr="007973BB" w:rsidTr="00ED434B">
        <w:tc>
          <w:tcPr>
            <w:tcW w:w="9494" w:type="dxa"/>
            <w:gridSpan w:val="4"/>
            <w:shd w:val="clear" w:color="auto" w:fill="auto"/>
          </w:tcPr>
          <w:p w:rsidR="00795D6A" w:rsidRPr="007973BB" w:rsidRDefault="00795D6A" w:rsidP="007B7242">
            <w:pPr>
              <w:spacing w:line="360" w:lineRule="auto"/>
              <w:jc w:val="both"/>
              <w:rPr>
                <w:rFonts w:asciiTheme="majorHAnsi" w:hAnsiTheme="majorHAnsi"/>
                <w:sz w:val="22"/>
                <w:szCs w:val="22"/>
              </w:rPr>
            </w:pPr>
            <w:r w:rsidRPr="007973BB">
              <w:rPr>
                <w:rFonts w:asciiTheme="majorHAnsi" w:hAnsiTheme="majorHAnsi"/>
                <w:sz w:val="22"/>
                <w:szCs w:val="22"/>
              </w:rPr>
              <w:t>Item 11 – Da Habilitação</w:t>
            </w:r>
          </w:p>
        </w:tc>
      </w:tr>
      <w:tr w:rsidR="00795D6A" w:rsidRPr="007973BB" w:rsidTr="00ED434B">
        <w:tc>
          <w:tcPr>
            <w:tcW w:w="9494" w:type="dxa"/>
            <w:gridSpan w:val="4"/>
            <w:shd w:val="clear" w:color="auto" w:fill="D9D9D9" w:themeFill="background1" w:themeFillShade="D9"/>
          </w:tcPr>
          <w:p w:rsidR="00795D6A" w:rsidRPr="007973BB" w:rsidRDefault="00795D6A" w:rsidP="007B7242">
            <w:pPr>
              <w:spacing w:line="360" w:lineRule="auto"/>
              <w:jc w:val="center"/>
              <w:rPr>
                <w:rFonts w:asciiTheme="majorHAnsi" w:hAnsiTheme="majorHAnsi"/>
                <w:b/>
                <w:sz w:val="22"/>
                <w:szCs w:val="22"/>
              </w:rPr>
            </w:pPr>
            <w:r w:rsidRPr="007973BB">
              <w:rPr>
                <w:rFonts w:asciiTheme="majorHAnsi" w:hAnsiTheme="majorHAnsi"/>
                <w:b/>
                <w:sz w:val="22"/>
                <w:szCs w:val="22"/>
              </w:rPr>
              <w:t>Esclarecimento e Impugnações</w:t>
            </w:r>
          </w:p>
        </w:tc>
      </w:tr>
      <w:tr w:rsidR="00795D6A" w:rsidRPr="007973BB" w:rsidTr="00ED434B">
        <w:tc>
          <w:tcPr>
            <w:tcW w:w="9494" w:type="dxa"/>
            <w:gridSpan w:val="4"/>
          </w:tcPr>
          <w:p w:rsidR="00795D6A" w:rsidRPr="007973BB" w:rsidRDefault="00795D6A" w:rsidP="007B7242">
            <w:pPr>
              <w:spacing w:line="360" w:lineRule="auto"/>
              <w:jc w:val="both"/>
              <w:rPr>
                <w:rFonts w:asciiTheme="majorHAnsi" w:hAnsiTheme="majorHAnsi"/>
                <w:sz w:val="22"/>
                <w:szCs w:val="22"/>
              </w:rPr>
            </w:pPr>
            <w:r w:rsidRPr="007973BB">
              <w:rPr>
                <w:rFonts w:asciiTheme="majorHAnsi" w:hAnsiTheme="majorHAnsi"/>
                <w:sz w:val="22"/>
                <w:szCs w:val="22"/>
              </w:rPr>
              <w:t>Até 03 (três) dias úteis anteriores à data fixada para abertura da sessão eletrônica, por meio eletrônico para o endereço licitacaopiracanjuba@hotmail.com.</w:t>
            </w:r>
          </w:p>
        </w:tc>
      </w:tr>
    </w:tbl>
    <w:p w:rsidR="007B7242" w:rsidRPr="007973BB" w:rsidRDefault="007B7242">
      <w:pPr>
        <w:rPr>
          <w:rFonts w:asciiTheme="majorHAnsi" w:hAnsiTheme="majorHAnsi"/>
          <w:b/>
        </w:rPr>
      </w:pPr>
      <w:r w:rsidRPr="007973BB">
        <w:rPr>
          <w:rFonts w:asciiTheme="majorHAnsi" w:hAnsiTheme="majorHAnsi"/>
          <w:b/>
          <w:color w:val="C00000"/>
        </w:rPr>
        <w:br w:type="page"/>
      </w:r>
    </w:p>
    <w:p w:rsidR="00795D6A" w:rsidRPr="007973BB" w:rsidRDefault="009E324A" w:rsidP="007B7242">
      <w:pPr>
        <w:tabs>
          <w:tab w:val="left" w:pos="1701"/>
        </w:tabs>
        <w:spacing w:before="240" w:after="240" w:line="360" w:lineRule="auto"/>
        <w:jc w:val="center"/>
        <w:rPr>
          <w:rFonts w:asciiTheme="majorHAnsi" w:hAnsiTheme="majorHAnsi"/>
          <w:b/>
          <w:sz w:val="28"/>
          <w:szCs w:val="28"/>
        </w:rPr>
      </w:pPr>
      <w:r>
        <w:rPr>
          <w:rFonts w:asciiTheme="majorHAnsi" w:hAnsiTheme="majorHAnsi"/>
          <w:b/>
          <w:sz w:val="28"/>
          <w:szCs w:val="28"/>
        </w:rPr>
        <w:lastRenderedPageBreak/>
        <w:t>EDITAL</w:t>
      </w:r>
    </w:p>
    <w:p w:rsidR="00795D6A" w:rsidRPr="007973BB" w:rsidRDefault="00795D6A" w:rsidP="007B7242">
      <w:pPr>
        <w:tabs>
          <w:tab w:val="left" w:pos="1701"/>
        </w:tabs>
        <w:spacing w:after="0" w:line="360" w:lineRule="auto"/>
        <w:jc w:val="center"/>
        <w:rPr>
          <w:rFonts w:asciiTheme="majorHAnsi" w:hAnsiTheme="majorHAnsi"/>
          <w:b/>
          <w:sz w:val="24"/>
          <w:szCs w:val="24"/>
        </w:rPr>
      </w:pPr>
      <w:r w:rsidRPr="007973BB">
        <w:rPr>
          <w:rFonts w:asciiTheme="majorHAnsi" w:hAnsiTheme="majorHAnsi"/>
          <w:b/>
          <w:sz w:val="24"/>
          <w:szCs w:val="24"/>
        </w:rPr>
        <w:t xml:space="preserve">PREGÃO ELETRÔNICO Nº </w:t>
      </w:r>
      <w:r w:rsidR="007973BB" w:rsidRPr="007973BB">
        <w:rPr>
          <w:rFonts w:asciiTheme="majorHAnsi" w:hAnsiTheme="majorHAnsi"/>
          <w:b/>
          <w:sz w:val="24"/>
          <w:szCs w:val="24"/>
        </w:rPr>
        <w:t>10</w:t>
      </w:r>
      <w:r w:rsidR="000E5203" w:rsidRPr="007973BB">
        <w:rPr>
          <w:rFonts w:asciiTheme="majorHAnsi" w:hAnsiTheme="majorHAnsi"/>
          <w:b/>
          <w:sz w:val="24"/>
          <w:szCs w:val="24"/>
        </w:rPr>
        <w:t>/2022</w:t>
      </w:r>
    </w:p>
    <w:p w:rsidR="00795D6A" w:rsidRPr="007973BB" w:rsidRDefault="00795D6A" w:rsidP="007B7242">
      <w:pPr>
        <w:tabs>
          <w:tab w:val="left" w:pos="1701"/>
        </w:tabs>
        <w:spacing w:line="360" w:lineRule="auto"/>
        <w:jc w:val="center"/>
        <w:rPr>
          <w:rFonts w:asciiTheme="majorHAnsi" w:hAnsiTheme="majorHAnsi"/>
          <w:b/>
          <w:sz w:val="24"/>
          <w:szCs w:val="24"/>
        </w:rPr>
      </w:pPr>
      <w:r w:rsidRPr="007973BB">
        <w:rPr>
          <w:rFonts w:asciiTheme="majorHAnsi" w:hAnsiTheme="majorHAnsi"/>
          <w:b/>
          <w:sz w:val="24"/>
          <w:szCs w:val="24"/>
        </w:rPr>
        <w:t xml:space="preserve">Processo Administrativo nº </w:t>
      </w:r>
      <w:r w:rsidR="007973BB" w:rsidRPr="007973BB">
        <w:rPr>
          <w:rFonts w:asciiTheme="majorHAnsi" w:hAnsiTheme="majorHAnsi"/>
          <w:b/>
          <w:sz w:val="24"/>
          <w:szCs w:val="24"/>
        </w:rPr>
        <w:t>131252</w:t>
      </w:r>
      <w:r w:rsidR="0012499E" w:rsidRPr="007973BB">
        <w:rPr>
          <w:rFonts w:asciiTheme="majorHAnsi" w:hAnsiTheme="majorHAnsi"/>
          <w:b/>
          <w:sz w:val="24"/>
          <w:szCs w:val="24"/>
        </w:rPr>
        <w:t>/2022</w:t>
      </w:r>
    </w:p>
    <w:p w:rsidR="00795D6A" w:rsidRPr="007973BB" w:rsidRDefault="002A6E7E" w:rsidP="007B7242">
      <w:pPr>
        <w:pStyle w:val="NormalWeb"/>
        <w:spacing w:before="240" w:after="240" w:line="360" w:lineRule="auto"/>
        <w:jc w:val="both"/>
        <w:rPr>
          <w:rFonts w:asciiTheme="majorHAnsi" w:hAnsiTheme="majorHAnsi"/>
          <w:sz w:val="22"/>
          <w:szCs w:val="22"/>
        </w:rPr>
      </w:pPr>
      <w:r>
        <w:rPr>
          <w:rFonts w:asciiTheme="majorHAnsi" w:hAnsiTheme="majorHAnsi"/>
          <w:noProof/>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6.15pt;margin-top:185.75pt;width:465.4pt;height:153.2pt;z-index:251658240;mso-position-horizontal-relative:margin;mso-width-relative:margin;mso-height-relative:margin" strokeweight="2.25pt">
            <v:textbox>
              <w:txbxContent>
                <w:p w:rsidR="00222EBD" w:rsidRPr="000F2086" w:rsidRDefault="00222EBD" w:rsidP="00795D6A">
                  <w:pPr>
                    <w:pStyle w:val="NormalWeb"/>
                    <w:spacing w:before="240" w:after="240" w:line="276" w:lineRule="auto"/>
                    <w:ind w:right="-2"/>
                    <w:jc w:val="center"/>
                    <w:rPr>
                      <w:rStyle w:val="nfaseSutil"/>
                      <w:rFonts w:asciiTheme="majorHAnsi" w:hAnsiTheme="majorHAnsi"/>
                      <w:b/>
                      <w:i w:val="0"/>
                      <w:iCs w:val="0"/>
                      <w:color w:val="auto"/>
                    </w:rPr>
                  </w:pPr>
                  <w:r w:rsidRPr="000F2086">
                    <w:rPr>
                      <w:rStyle w:val="nfaseSutil"/>
                      <w:rFonts w:asciiTheme="majorHAnsi" w:hAnsiTheme="majorHAnsi"/>
                      <w:b/>
                      <w:color w:val="auto"/>
                    </w:rPr>
                    <w:t>DA SESSÃO ELETRÔNICA</w:t>
                  </w:r>
                </w:p>
                <w:p w:rsidR="00222EBD" w:rsidRPr="000F2086" w:rsidRDefault="00222EBD" w:rsidP="00795D6A">
                  <w:pPr>
                    <w:pStyle w:val="NormalWeb"/>
                    <w:spacing w:before="240" w:after="240" w:line="276" w:lineRule="auto"/>
                    <w:ind w:right="-2"/>
                    <w:jc w:val="center"/>
                    <w:rPr>
                      <w:rStyle w:val="nfaseSutil"/>
                      <w:rFonts w:asciiTheme="majorHAnsi" w:hAnsiTheme="majorHAnsi"/>
                      <w:i w:val="0"/>
                      <w:iCs w:val="0"/>
                      <w:color w:val="auto"/>
                    </w:rPr>
                  </w:pPr>
                  <w:r w:rsidRPr="000F2086">
                    <w:rPr>
                      <w:rStyle w:val="nfaseSutil"/>
                      <w:rFonts w:asciiTheme="majorHAnsi" w:hAnsiTheme="majorHAnsi"/>
                      <w:b/>
                      <w:color w:val="auto"/>
                    </w:rPr>
                    <w:t>Dia:</w:t>
                  </w:r>
                  <w:r w:rsidRPr="000F2086">
                    <w:rPr>
                      <w:rStyle w:val="nfaseSutil"/>
                      <w:rFonts w:asciiTheme="majorHAnsi" w:hAnsiTheme="majorHAnsi"/>
                      <w:color w:val="auto"/>
                    </w:rPr>
                    <w:t xml:space="preserve"> </w:t>
                  </w:r>
                  <w:r w:rsidR="009E324A">
                    <w:rPr>
                      <w:rStyle w:val="nfaseSutil"/>
                      <w:rFonts w:asciiTheme="majorHAnsi" w:hAnsiTheme="majorHAnsi"/>
                      <w:color w:val="auto"/>
                    </w:rPr>
                    <w:t>23</w:t>
                  </w:r>
                  <w:r w:rsidRPr="000F2086">
                    <w:rPr>
                      <w:rStyle w:val="nfaseSutil"/>
                      <w:rFonts w:asciiTheme="majorHAnsi" w:hAnsiTheme="majorHAnsi"/>
                      <w:color w:val="auto"/>
                    </w:rPr>
                    <w:t xml:space="preserve"> de </w:t>
                  </w:r>
                  <w:r w:rsidR="009E324A">
                    <w:rPr>
                      <w:rStyle w:val="nfaseSutil"/>
                      <w:rFonts w:asciiTheme="majorHAnsi" w:hAnsiTheme="majorHAnsi"/>
                      <w:color w:val="auto"/>
                    </w:rPr>
                    <w:t>março</w:t>
                  </w:r>
                  <w:r w:rsidRPr="000F2086">
                    <w:rPr>
                      <w:rStyle w:val="nfaseSutil"/>
                      <w:rFonts w:asciiTheme="majorHAnsi" w:hAnsiTheme="majorHAnsi"/>
                      <w:color w:val="auto"/>
                    </w:rPr>
                    <w:t xml:space="preserve"> de 2022.</w:t>
                  </w:r>
                </w:p>
                <w:p w:rsidR="00222EBD" w:rsidRPr="000F2086" w:rsidRDefault="00222EBD" w:rsidP="00795D6A">
                  <w:pPr>
                    <w:pStyle w:val="NormalWeb"/>
                    <w:spacing w:before="240" w:after="240" w:line="276" w:lineRule="auto"/>
                    <w:ind w:right="-2"/>
                    <w:jc w:val="center"/>
                    <w:rPr>
                      <w:rStyle w:val="nfaseSutil"/>
                      <w:rFonts w:asciiTheme="majorHAnsi" w:hAnsiTheme="majorHAnsi"/>
                      <w:i w:val="0"/>
                      <w:iCs w:val="0"/>
                      <w:color w:val="auto"/>
                    </w:rPr>
                  </w:pPr>
                  <w:r w:rsidRPr="000F2086">
                    <w:rPr>
                      <w:rStyle w:val="nfaseSutil"/>
                      <w:rFonts w:asciiTheme="majorHAnsi" w:hAnsiTheme="majorHAnsi"/>
                      <w:b/>
                      <w:color w:val="auto"/>
                    </w:rPr>
                    <w:t>Horário:</w:t>
                  </w:r>
                  <w:r w:rsidR="009E324A">
                    <w:rPr>
                      <w:rStyle w:val="nfaseSutil"/>
                      <w:rFonts w:asciiTheme="majorHAnsi" w:hAnsiTheme="majorHAnsi"/>
                      <w:b/>
                      <w:color w:val="auto"/>
                    </w:rPr>
                    <w:t xml:space="preserve"> </w:t>
                  </w:r>
                  <w:r w:rsidR="009E324A" w:rsidRPr="009E324A">
                    <w:rPr>
                      <w:rStyle w:val="nfaseSutil"/>
                      <w:rFonts w:asciiTheme="majorHAnsi" w:hAnsiTheme="majorHAnsi"/>
                      <w:color w:val="auto"/>
                    </w:rPr>
                    <w:t>13:30</w:t>
                  </w:r>
                  <w:r w:rsidRPr="000F2086">
                    <w:rPr>
                      <w:rStyle w:val="nfaseSutil"/>
                      <w:rFonts w:asciiTheme="majorHAnsi" w:hAnsiTheme="majorHAnsi"/>
                      <w:color w:val="auto"/>
                    </w:rPr>
                    <w:t xml:space="preserve"> horas (Horário de Brasília/DF)</w:t>
                  </w:r>
                </w:p>
                <w:p w:rsidR="00222EBD" w:rsidRPr="000F2086" w:rsidRDefault="00222EBD" w:rsidP="00795D6A">
                  <w:pPr>
                    <w:pStyle w:val="NormalWeb"/>
                    <w:spacing w:before="240" w:after="240" w:line="276" w:lineRule="auto"/>
                    <w:ind w:right="-2"/>
                    <w:jc w:val="center"/>
                    <w:rPr>
                      <w:rFonts w:asciiTheme="majorHAnsi" w:hAnsiTheme="majorHAnsi"/>
                      <w:b/>
                    </w:rPr>
                  </w:pPr>
                  <w:r w:rsidRPr="000F2086">
                    <w:rPr>
                      <w:rStyle w:val="nfaseSutil"/>
                      <w:rFonts w:asciiTheme="majorHAnsi" w:hAnsiTheme="majorHAnsi"/>
                      <w:b/>
                      <w:color w:val="auto"/>
                    </w:rPr>
                    <w:t>Endereço Eletrônico:</w:t>
                  </w:r>
                  <w:r w:rsidRPr="000F2086">
                    <w:rPr>
                      <w:rStyle w:val="nfaseSutil"/>
                      <w:rFonts w:asciiTheme="majorHAnsi" w:hAnsiTheme="majorHAnsi"/>
                      <w:color w:val="auto"/>
                    </w:rPr>
                    <w:t xml:space="preserve"> </w:t>
                  </w:r>
                  <w:r w:rsidRPr="000F2086">
                    <w:rPr>
                      <w:rFonts w:asciiTheme="majorHAnsi" w:hAnsiTheme="majorHAnsi"/>
                    </w:rPr>
                    <w:t>gov.br/compras</w:t>
                  </w:r>
                </w:p>
                <w:p w:rsidR="00222EBD" w:rsidRPr="000F2086" w:rsidRDefault="00222EBD" w:rsidP="00795D6A">
                  <w:pPr>
                    <w:pStyle w:val="NormalWeb"/>
                    <w:spacing w:before="240" w:after="240" w:line="276" w:lineRule="auto"/>
                    <w:ind w:right="-2"/>
                    <w:jc w:val="center"/>
                    <w:rPr>
                      <w:rFonts w:asciiTheme="majorHAnsi" w:hAnsiTheme="majorHAnsi"/>
                    </w:rPr>
                  </w:pPr>
                  <w:r w:rsidRPr="000F2086">
                    <w:rPr>
                      <w:rFonts w:asciiTheme="majorHAnsi" w:hAnsiTheme="majorHAnsi"/>
                      <w:b/>
                    </w:rPr>
                    <w:t>Código UASG:</w:t>
                  </w:r>
                  <w:r w:rsidRPr="000F2086">
                    <w:rPr>
                      <w:rFonts w:asciiTheme="majorHAnsi" w:hAnsiTheme="majorHAnsi"/>
                    </w:rPr>
                    <w:t xml:space="preserve"> 989539</w:t>
                  </w:r>
                </w:p>
              </w:txbxContent>
            </v:textbox>
            <w10:wrap anchorx="margin"/>
          </v:shape>
        </w:pict>
      </w:r>
      <w:r w:rsidR="009A0C05" w:rsidRPr="007973BB">
        <w:rPr>
          <w:rFonts w:asciiTheme="majorHAnsi" w:hAnsiTheme="majorHAnsi"/>
          <w:sz w:val="22"/>
          <w:szCs w:val="22"/>
        </w:rPr>
        <w:t xml:space="preserve">O </w:t>
      </w:r>
      <w:r w:rsidR="009A0C05" w:rsidRPr="007973BB">
        <w:rPr>
          <w:rFonts w:asciiTheme="majorHAnsi" w:hAnsiTheme="majorHAnsi"/>
          <w:b/>
          <w:sz w:val="22"/>
          <w:szCs w:val="22"/>
        </w:rPr>
        <w:t>FUNDO MUNICIPAL DE SAÚDE DE PIRACANJUBA</w:t>
      </w:r>
      <w:r w:rsidR="009A0C05" w:rsidRPr="007973BB">
        <w:rPr>
          <w:rFonts w:asciiTheme="majorHAnsi" w:hAnsiTheme="majorHAnsi"/>
          <w:sz w:val="22"/>
          <w:szCs w:val="22"/>
        </w:rPr>
        <w:t xml:space="preserve">, Estado de Goiás, Pessoa Jurídica de Direito Público Interno, com sede na </w:t>
      </w:r>
      <w:r w:rsidR="009A0C05" w:rsidRPr="007973BB">
        <w:rPr>
          <w:rFonts w:asciiTheme="majorHAnsi" w:hAnsiTheme="majorHAnsi" w:cs="Segoe UI"/>
          <w:sz w:val="22"/>
          <w:szCs w:val="22"/>
        </w:rPr>
        <w:t>Rua Cônego Olinto, s/n, Centro – Piracanjuba/GO</w:t>
      </w:r>
      <w:r w:rsidR="009A0C05" w:rsidRPr="007973BB">
        <w:rPr>
          <w:rFonts w:asciiTheme="majorHAnsi" w:hAnsiTheme="majorHAnsi"/>
          <w:sz w:val="22"/>
          <w:szCs w:val="22"/>
        </w:rPr>
        <w:t xml:space="preserve">, inscrito no CNPJ sob o nº 01.753.396/0001-00, através da </w:t>
      </w:r>
      <w:r w:rsidR="009A0C05" w:rsidRPr="007973BB">
        <w:rPr>
          <w:rFonts w:asciiTheme="majorHAnsi" w:hAnsiTheme="majorHAnsi"/>
          <w:b/>
          <w:sz w:val="22"/>
          <w:szCs w:val="22"/>
        </w:rPr>
        <w:t>Secretaria Municipal de Saúde</w:t>
      </w:r>
      <w:r w:rsidR="00795D6A" w:rsidRPr="007973BB">
        <w:rPr>
          <w:rFonts w:asciiTheme="majorHAnsi" w:hAnsiTheme="majorHAnsi"/>
          <w:sz w:val="22"/>
          <w:szCs w:val="22"/>
        </w:rPr>
        <w:t xml:space="preserve">, torna público para o conhecimento dos interessados que fará realizar licitação na modalidade </w:t>
      </w:r>
      <w:r w:rsidR="00795D6A" w:rsidRPr="007973BB">
        <w:rPr>
          <w:rFonts w:asciiTheme="majorHAnsi" w:hAnsiTheme="majorHAnsi"/>
          <w:b/>
          <w:sz w:val="22"/>
          <w:szCs w:val="22"/>
        </w:rPr>
        <w:t xml:space="preserve">PREGÃO ELETRÔNICO Nº </w:t>
      </w:r>
      <w:r w:rsidR="007973BB" w:rsidRPr="007973BB">
        <w:rPr>
          <w:rFonts w:asciiTheme="majorHAnsi" w:hAnsiTheme="majorHAnsi"/>
          <w:b/>
          <w:sz w:val="22"/>
          <w:szCs w:val="22"/>
        </w:rPr>
        <w:t>10</w:t>
      </w:r>
      <w:r w:rsidR="00C077E9" w:rsidRPr="007973BB">
        <w:rPr>
          <w:rFonts w:asciiTheme="majorHAnsi" w:hAnsiTheme="majorHAnsi"/>
          <w:b/>
          <w:sz w:val="22"/>
          <w:szCs w:val="22"/>
        </w:rPr>
        <w:t>/2022</w:t>
      </w:r>
      <w:r w:rsidR="00795D6A" w:rsidRPr="007973BB">
        <w:rPr>
          <w:rFonts w:asciiTheme="majorHAnsi" w:hAnsiTheme="majorHAnsi"/>
          <w:sz w:val="22"/>
          <w:szCs w:val="22"/>
        </w:rPr>
        <w:t xml:space="preserve">, do tipo Menor Preço por </w:t>
      </w:r>
      <w:r w:rsidR="00362106" w:rsidRPr="007973BB">
        <w:rPr>
          <w:rFonts w:asciiTheme="majorHAnsi" w:hAnsiTheme="majorHAnsi"/>
          <w:sz w:val="22"/>
          <w:szCs w:val="22"/>
        </w:rPr>
        <w:t>Item</w:t>
      </w:r>
      <w:r w:rsidR="00795D6A" w:rsidRPr="007973BB">
        <w:rPr>
          <w:rFonts w:asciiTheme="majorHAnsi" w:hAnsiTheme="majorHAnsi"/>
          <w:sz w:val="22"/>
          <w:szCs w:val="22"/>
        </w:rPr>
        <w:t xml:space="preserve">, objetivando a </w:t>
      </w:r>
      <w:r w:rsidR="00917D9A" w:rsidRPr="007973BB">
        <w:rPr>
          <w:rFonts w:asciiTheme="majorHAnsi" w:hAnsiTheme="majorHAnsi"/>
          <w:sz w:val="22"/>
          <w:szCs w:val="22"/>
        </w:rPr>
        <w:t xml:space="preserve">aquisição de </w:t>
      </w:r>
      <w:r w:rsidR="007973BB" w:rsidRPr="007973BB">
        <w:rPr>
          <w:rFonts w:asciiTheme="majorHAnsi" w:hAnsiTheme="majorHAnsi"/>
          <w:sz w:val="22"/>
          <w:szCs w:val="22"/>
        </w:rPr>
        <w:t>Veículo Automotor, tipo Sedan, com a finalidade de atender as necessidades da Secretaria Municipal de Saúde, a ser pago com recurso oriundo de Emenda Parlamentar Impositiva nº 202000010004417</w:t>
      </w:r>
      <w:r w:rsidR="00795D6A" w:rsidRPr="007973BB">
        <w:rPr>
          <w:rFonts w:asciiTheme="majorHAnsi" w:hAnsiTheme="majorHAnsi"/>
          <w:sz w:val="22"/>
          <w:szCs w:val="22"/>
        </w:rPr>
        <w:t>, de acordo com as quantidades e especificações constantes no Termo de Referência – Anexo I, deste Edital.</w:t>
      </w:r>
    </w:p>
    <w:p w:rsidR="00795D6A" w:rsidRPr="007973BB" w:rsidRDefault="00795D6A" w:rsidP="007B7242">
      <w:pPr>
        <w:pStyle w:val="NormalWeb"/>
        <w:spacing w:before="240" w:after="240" w:line="360" w:lineRule="auto"/>
        <w:jc w:val="both"/>
        <w:rPr>
          <w:rFonts w:asciiTheme="majorHAnsi" w:hAnsiTheme="majorHAnsi"/>
          <w:sz w:val="22"/>
          <w:szCs w:val="22"/>
        </w:rPr>
      </w:pPr>
    </w:p>
    <w:p w:rsidR="00795D6A" w:rsidRPr="007973BB" w:rsidRDefault="00795D6A" w:rsidP="007B7242">
      <w:pPr>
        <w:pStyle w:val="NormalWeb"/>
        <w:spacing w:before="240" w:after="240" w:line="360" w:lineRule="auto"/>
        <w:jc w:val="both"/>
        <w:rPr>
          <w:rFonts w:asciiTheme="majorHAnsi" w:hAnsiTheme="majorHAnsi"/>
          <w:sz w:val="22"/>
          <w:szCs w:val="22"/>
        </w:rPr>
      </w:pPr>
    </w:p>
    <w:p w:rsidR="00795D6A" w:rsidRPr="007973BB" w:rsidRDefault="00795D6A" w:rsidP="007B7242">
      <w:pPr>
        <w:pStyle w:val="NormalWeb"/>
        <w:spacing w:before="240" w:after="240" w:line="360" w:lineRule="auto"/>
        <w:jc w:val="both"/>
        <w:rPr>
          <w:rFonts w:asciiTheme="majorHAnsi" w:hAnsiTheme="majorHAnsi"/>
          <w:sz w:val="22"/>
          <w:szCs w:val="22"/>
        </w:rPr>
      </w:pPr>
    </w:p>
    <w:p w:rsidR="00795D6A" w:rsidRPr="007973BB" w:rsidRDefault="00795D6A" w:rsidP="007B7242">
      <w:pPr>
        <w:pStyle w:val="NormalWeb"/>
        <w:spacing w:before="240" w:after="240" w:line="360" w:lineRule="auto"/>
        <w:jc w:val="both"/>
        <w:rPr>
          <w:rFonts w:asciiTheme="majorHAnsi" w:hAnsiTheme="majorHAnsi"/>
          <w:sz w:val="22"/>
          <w:szCs w:val="22"/>
        </w:rPr>
      </w:pPr>
    </w:p>
    <w:p w:rsidR="00795D6A" w:rsidRPr="007973BB" w:rsidRDefault="00795D6A" w:rsidP="007B7242">
      <w:pPr>
        <w:pStyle w:val="NormalWeb"/>
        <w:spacing w:before="240" w:after="240" w:line="360" w:lineRule="auto"/>
        <w:jc w:val="both"/>
        <w:rPr>
          <w:rFonts w:asciiTheme="majorHAnsi" w:hAnsiTheme="majorHAnsi"/>
          <w:sz w:val="22"/>
          <w:szCs w:val="22"/>
        </w:rPr>
      </w:pPr>
    </w:p>
    <w:p w:rsidR="00362106" w:rsidRPr="007973BB" w:rsidRDefault="00362106" w:rsidP="007B7242">
      <w:pPr>
        <w:pStyle w:val="NormalWeb"/>
        <w:spacing w:before="240" w:after="240" w:line="360" w:lineRule="auto"/>
        <w:jc w:val="both"/>
        <w:rPr>
          <w:rFonts w:asciiTheme="majorHAnsi" w:hAnsiTheme="majorHAnsi"/>
          <w:sz w:val="22"/>
          <w:szCs w:val="22"/>
        </w:rPr>
      </w:pPr>
    </w:p>
    <w:p w:rsidR="00795D6A" w:rsidRPr="007973BB" w:rsidRDefault="00795D6A" w:rsidP="007B7242">
      <w:pPr>
        <w:pStyle w:val="NormalWeb"/>
        <w:spacing w:before="240" w:after="240" w:line="360" w:lineRule="auto"/>
        <w:jc w:val="both"/>
        <w:rPr>
          <w:rFonts w:asciiTheme="majorHAnsi" w:hAnsiTheme="majorHAnsi"/>
          <w:sz w:val="22"/>
          <w:szCs w:val="22"/>
        </w:rPr>
      </w:pPr>
      <w:r w:rsidRPr="007973BB">
        <w:rPr>
          <w:rFonts w:asciiTheme="majorHAnsi" w:hAnsiTheme="majorHAnsi"/>
          <w:sz w:val="22"/>
          <w:szCs w:val="22"/>
        </w:rPr>
        <w:t>O presente certame reger-se-á pela Lei Federal nº. 10.520, de 17 de julho de 2002, Lei Complementar nº 123, de 14 de dezembro de 2006, Lei Complementar nº 147, de 07 de agosto de 2014, Decreto Federal nº 10.024, de 20 de setembro de 2019, no que couber e subsidiariamente pela Lei Federal nº. 8.666, de 21 de junho de 1993.</w:t>
      </w:r>
    </w:p>
    <w:p w:rsidR="00BC2172" w:rsidRPr="007973BB" w:rsidRDefault="00795D6A" w:rsidP="007B7242">
      <w:pPr>
        <w:pStyle w:val="NormalWeb"/>
        <w:spacing w:before="240" w:after="240" w:line="360" w:lineRule="auto"/>
        <w:jc w:val="both"/>
        <w:rPr>
          <w:rFonts w:asciiTheme="majorHAnsi" w:hAnsiTheme="majorHAnsi"/>
          <w:sz w:val="22"/>
          <w:szCs w:val="22"/>
        </w:rPr>
      </w:pPr>
      <w:r w:rsidRPr="007973BB">
        <w:rPr>
          <w:rFonts w:asciiTheme="majorHAnsi" w:hAnsiTheme="majorHAnsi"/>
          <w:bCs/>
          <w:sz w:val="22"/>
          <w:szCs w:val="22"/>
        </w:rPr>
        <w:t>O caderno de licitações composto de EDITAL e ANEXOS</w:t>
      </w:r>
      <w:r w:rsidRPr="007973BB">
        <w:rPr>
          <w:rFonts w:asciiTheme="majorHAnsi" w:hAnsiTheme="majorHAnsi"/>
          <w:sz w:val="22"/>
          <w:szCs w:val="22"/>
        </w:rPr>
        <w:t xml:space="preserve"> poderá ser adquirido através do link “licitações” d</w:t>
      </w:r>
      <w:r w:rsidR="005271B9" w:rsidRPr="007973BB">
        <w:rPr>
          <w:rFonts w:asciiTheme="majorHAnsi" w:hAnsiTheme="majorHAnsi"/>
          <w:sz w:val="22"/>
          <w:szCs w:val="22"/>
        </w:rPr>
        <w:t>a</w:t>
      </w:r>
      <w:r w:rsidRPr="007973BB">
        <w:rPr>
          <w:rFonts w:asciiTheme="majorHAnsi" w:hAnsiTheme="majorHAnsi"/>
          <w:i/>
          <w:sz w:val="22"/>
          <w:szCs w:val="22"/>
        </w:rPr>
        <w:t xml:space="preserve"> web site </w:t>
      </w:r>
      <w:r w:rsidRPr="007973BB">
        <w:rPr>
          <w:rFonts w:asciiTheme="majorHAnsi" w:hAnsiTheme="majorHAnsi"/>
          <w:sz w:val="22"/>
          <w:szCs w:val="22"/>
        </w:rPr>
        <w:t xml:space="preserve">oficial do Município </w:t>
      </w:r>
      <w:hyperlink r:id="rId8" w:history="1">
        <w:r w:rsidRPr="007973BB">
          <w:rPr>
            <w:rStyle w:val="Hyperlink"/>
            <w:rFonts w:asciiTheme="majorHAnsi" w:hAnsiTheme="majorHAnsi"/>
            <w:color w:val="auto"/>
            <w:sz w:val="22"/>
            <w:szCs w:val="22"/>
          </w:rPr>
          <w:t>http://www.piracanjuba.go.gov.br/site/</w:t>
        </w:r>
      </w:hyperlink>
      <w:r w:rsidRPr="007973BB">
        <w:rPr>
          <w:rFonts w:asciiTheme="majorHAnsi" w:hAnsiTheme="majorHAnsi"/>
          <w:sz w:val="22"/>
          <w:szCs w:val="22"/>
        </w:rPr>
        <w:t xml:space="preserve"> e através do provedor gov.br/compras. Quaisquer informações</w:t>
      </w:r>
      <w:r w:rsidRPr="007973BB">
        <w:rPr>
          <w:rFonts w:asciiTheme="majorHAnsi" w:hAnsiTheme="majorHAnsi"/>
          <w:b/>
          <w:sz w:val="22"/>
          <w:szCs w:val="22"/>
        </w:rPr>
        <w:t xml:space="preserve"> </w:t>
      </w:r>
      <w:r w:rsidRPr="007973BB">
        <w:rPr>
          <w:rFonts w:asciiTheme="majorHAnsi" w:hAnsiTheme="majorHAnsi"/>
          <w:sz w:val="22"/>
          <w:szCs w:val="22"/>
        </w:rPr>
        <w:t>adicionais poderão ser obtidas através do email: licitacaopiracanjuba@hotmail.com.</w:t>
      </w:r>
    </w:p>
    <w:p w:rsidR="00917D9A" w:rsidRDefault="00917D9A" w:rsidP="007B7242">
      <w:pPr>
        <w:pStyle w:val="NormalWeb"/>
        <w:spacing w:before="240" w:after="240" w:line="360" w:lineRule="auto"/>
        <w:jc w:val="both"/>
        <w:rPr>
          <w:rFonts w:asciiTheme="majorHAnsi" w:hAnsiTheme="majorHAnsi"/>
          <w:sz w:val="22"/>
          <w:szCs w:val="22"/>
        </w:rPr>
      </w:pPr>
    </w:p>
    <w:p w:rsidR="007973BB" w:rsidRPr="007973BB" w:rsidRDefault="007973BB" w:rsidP="007B7242">
      <w:pPr>
        <w:pStyle w:val="NormalWeb"/>
        <w:spacing w:before="240" w:after="240" w:line="360" w:lineRule="auto"/>
        <w:jc w:val="both"/>
        <w:rPr>
          <w:rFonts w:asciiTheme="majorHAnsi" w:hAnsiTheme="majorHAnsi"/>
          <w:sz w:val="22"/>
          <w:szCs w:val="22"/>
        </w:rPr>
      </w:pPr>
    </w:p>
    <w:p w:rsidR="00795D6A" w:rsidRPr="007973BB" w:rsidRDefault="00795D6A" w:rsidP="007B7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rPr>
      </w:pPr>
      <w:r w:rsidRPr="007973BB">
        <w:rPr>
          <w:rFonts w:asciiTheme="majorHAnsi" w:hAnsiTheme="majorHAnsi"/>
          <w:b/>
        </w:rPr>
        <w:lastRenderedPageBreak/>
        <w:t>01. DO OBJETO</w:t>
      </w:r>
    </w:p>
    <w:p w:rsidR="00795D6A" w:rsidRPr="00E82F90" w:rsidRDefault="00795D6A" w:rsidP="007B7242">
      <w:pPr>
        <w:pStyle w:val="NormalWeb"/>
        <w:spacing w:before="240" w:line="360" w:lineRule="auto"/>
        <w:jc w:val="both"/>
        <w:rPr>
          <w:rFonts w:asciiTheme="majorHAnsi" w:hAnsiTheme="majorHAnsi"/>
          <w:bCs/>
          <w:sz w:val="22"/>
          <w:szCs w:val="22"/>
        </w:rPr>
      </w:pPr>
      <w:r w:rsidRPr="00E82F90">
        <w:rPr>
          <w:rFonts w:asciiTheme="majorHAnsi" w:hAnsiTheme="majorHAnsi"/>
          <w:b/>
          <w:bCs/>
          <w:sz w:val="22"/>
          <w:szCs w:val="22"/>
        </w:rPr>
        <w:t>1.1</w:t>
      </w:r>
      <w:r w:rsidRPr="00E82F90">
        <w:rPr>
          <w:rFonts w:asciiTheme="majorHAnsi" w:hAnsiTheme="majorHAnsi"/>
          <w:bCs/>
          <w:sz w:val="22"/>
          <w:szCs w:val="22"/>
        </w:rPr>
        <w:t xml:space="preserve"> A presente licitação tem por objeto </w:t>
      </w:r>
      <w:r w:rsidRPr="00E82F90">
        <w:rPr>
          <w:rFonts w:asciiTheme="majorHAnsi" w:hAnsiTheme="majorHAnsi"/>
          <w:sz w:val="22"/>
          <w:szCs w:val="22"/>
        </w:rPr>
        <w:t xml:space="preserve">a </w:t>
      </w:r>
      <w:r w:rsidR="003F4210" w:rsidRPr="00E82F90">
        <w:rPr>
          <w:rFonts w:asciiTheme="majorHAnsi" w:hAnsiTheme="majorHAnsi"/>
          <w:sz w:val="22"/>
          <w:szCs w:val="22"/>
        </w:rPr>
        <w:t xml:space="preserve">aquisição </w:t>
      </w:r>
      <w:r w:rsidR="007973BB" w:rsidRPr="00E82F90">
        <w:rPr>
          <w:rFonts w:asciiTheme="majorHAnsi" w:hAnsiTheme="majorHAnsi"/>
          <w:sz w:val="22"/>
          <w:szCs w:val="22"/>
        </w:rPr>
        <w:t>Veículo Automotor, tipo Sedan, com a finalidade de atender as necessidades da Secretaria Municipal de Saúde, a ser pago com recurso oriundo de Emenda Parlamentar Impositiva nº 202000010004417</w:t>
      </w:r>
      <w:r w:rsidRPr="00E82F90">
        <w:rPr>
          <w:rFonts w:asciiTheme="majorHAnsi" w:hAnsiTheme="majorHAnsi"/>
          <w:sz w:val="22"/>
          <w:szCs w:val="22"/>
        </w:rPr>
        <w:t>, de acordo com as quantidades e especificações constantes no Termo de Referência – Anexo I, deste Edital</w:t>
      </w:r>
      <w:r w:rsidRPr="00E82F90">
        <w:rPr>
          <w:rFonts w:asciiTheme="majorHAnsi" w:hAnsiTheme="majorHAnsi"/>
          <w:bCs/>
          <w:sz w:val="22"/>
          <w:szCs w:val="22"/>
        </w:rPr>
        <w:t>.</w:t>
      </w:r>
    </w:p>
    <w:p w:rsidR="00795D6A" w:rsidRPr="00E82F90" w:rsidRDefault="00795D6A" w:rsidP="007B7242">
      <w:pPr>
        <w:pStyle w:val="NormalWeb"/>
        <w:spacing w:before="240" w:line="360" w:lineRule="auto"/>
        <w:ind w:firstLine="567"/>
        <w:jc w:val="both"/>
        <w:rPr>
          <w:rFonts w:asciiTheme="majorHAnsi" w:hAnsiTheme="majorHAnsi"/>
          <w:bCs/>
          <w:sz w:val="22"/>
          <w:szCs w:val="22"/>
        </w:rPr>
      </w:pPr>
      <w:r w:rsidRPr="00E82F90">
        <w:rPr>
          <w:rFonts w:asciiTheme="majorHAnsi" w:hAnsiTheme="majorHAnsi"/>
          <w:b/>
          <w:sz w:val="22"/>
          <w:szCs w:val="22"/>
        </w:rPr>
        <w:t>I.</w:t>
      </w:r>
      <w:r w:rsidRPr="00E82F90">
        <w:rPr>
          <w:rFonts w:asciiTheme="majorHAnsi" w:hAnsiTheme="majorHAnsi"/>
          <w:sz w:val="22"/>
          <w:szCs w:val="22"/>
        </w:rPr>
        <w:t xml:space="preserve"> Em caso de discordância existente entre as especificações do objeto descrito no Comprasnet e as especificações constantes deste Edital, prevalecerão as especificações contidas no Edital.</w:t>
      </w:r>
    </w:p>
    <w:p w:rsidR="00795D6A" w:rsidRPr="00E82F90" w:rsidRDefault="00795D6A" w:rsidP="007B7242">
      <w:pPr>
        <w:pStyle w:val="NormalWeb"/>
        <w:spacing w:before="240" w:line="360" w:lineRule="auto"/>
        <w:jc w:val="both"/>
        <w:rPr>
          <w:rFonts w:asciiTheme="majorHAnsi" w:hAnsiTheme="majorHAnsi"/>
          <w:sz w:val="22"/>
          <w:szCs w:val="22"/>
        </w:rPr>
      </w:pPr>
      <w:r w:rsidRPr="00E82F90">
        <w:rPr>
          <w:rFonts w:asciiTheme="majorHAnsi" w:hAnsiTheme="majorHAnsi"/>
          <w:b/>
          <w:sz w:val="22"/>
          <w:szCs w:val="22"/>
        </w:rPr>
        <w:t xml:space="preserve">1.2 </w:t>
      </w:r>
      <w:r w:rsidR="005271B9" w:rsidRPr="00E82F90">
        <w:rPr>
          <w:rFonts w:asciiTheme="majorHAnsi" w:hAnsiTheme="majorHAnsi"/>
          <w:sz w:val="22"/>
          <w:szCs w:val="22"/>
        </w:rPr>
        <w:t xml:space="preserve">Os </w:t>
      </w:r>
      <w:r w:rsidR="003F4210" w:rsidRPr="00E82F90">
        <w:rPr>
          <w:rFonts w:asciiTheme="majorHAnsi" w:hAnsiTheme="majorHAnsi"/>
          <w:sz w:val="22"/>
          <w:szCs w:val="22"/>
        </w:rPr>
        <w:t>produtos</w:t>
      </w:r>
      <w:r w:rsidRPr="00E82F90">
        <w:rPr>
          <w:rFonts w:asciiTheme="majorHAnsi" w:hAnsiTheme="majorHAnsi"/>
          <w:sz w:val="22"/>
          <w:szCs w:val="22"/>
        </w:rPr>
        <w:t xml:space="preserve"> constantes na presente licitação deverão atender as exigências de qualidade observando os padrões e normas baixadas pelos órgãos competentes de controle de qualidade – ABNT, INMETRO, ANVISA etc., atentando-se o proponente, principalmente para as prescrições Lei Federal nº 8.078, de 1990 (Código de Defesa do Consumidor).</w:t>
      </w:r>
    </w:p>
    <w:p w:rsidR="00795D6A" w:rsidRPr="00E82F90" w:rsidRDefault="00795D6A" w:rsidP="007B7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360" w:lineRule="auto"/>
        <w:jc w:val="both"/>
        <w:rPr>
          <w:rFonts w:asciiTheme="majorHAnsi" w:hAnsiTheme="majorHAnsi"/>
          <w:b/>
          <w:bCs/>
        </w:rPr>
      </w:pPr>
      <w:r w:rsidRPr="00E82F90">
        <w:rPr>
          <w:rFonts w:asciiTheme="majorHAnsi" w:hAnsiTheme="majorHAnsi"/>
          <w:b/>
          <w:bCs/>
        </w:rPr>
        <w:t>02. DAS CONDIÇÕES DE PARTICIPAÇÃO</w:t>
      </w:r>
    </w:p>
    <w:p w:rsidR="00362106" w:rsidRPr="00E82F90" w:rsidRDefault="00362106" w:rsidP="00362106">
      <w:pPr>
        <w:tabs>
          <w:tab w:val="left" w:pos="1701"/>
        </w:tabs>
        <w:spacing w:before="240" w:line="360" w:lineRule="auto"/>
        <w:ind w:right="-2"/>
        <w:jc w:val="both"/>
        <w:rPr>
          <w:rFonts w:asciiTheme="majorHAnsi" w:hAnsiTheme="majorHAnsi"/>
        </w:rPr>
      </w:pPr>
      <w:r w:rsidRPr="00E82F90">
        <w:rPr>
          <w:rFonts w:asciiTheme="majorHAnsi" w:hAnsiTheme="majorHAnsi"/>
          <w:b/>
          <w:bCs/>
        </w:rPr>
        <w:t xml:space="preserve">2.1 </w:t>
      </w:r>
      <w:r w:rsidRPr="00E82F90">
        <w:rPr>
          <w:rFonts w:asciiTheme="majorHAnsi" w:hAnsiTheme="majorHAnsi"/>
        </w:rPr>
        <w:t>Somente poderão participar desta Licitação, Pessoas Jurídicas legalmente constituídas e estabelecidas anteriormente à data de abertura do presente certame com objeto social pertinente e compatível com o certame, e que atenderem todas às exigências deste Edital e seus Anexos e ainda devidamente cadastradas junto ao Sistema de Cadastramento Unificado de Fornecedores (SICAF) e no sítio gov.br/compras.</w:t>
      </w:r>
    </w:p>
    <w:p w:rsidR="00362106" w:rsidRPr="00E82F90" w:rsidRDefault="00362106" w:rsidP="00362106">
      <w:pPr>
        <w:tabs>
          <w:tab w:val="left" w:pos="1701"/>
        </w:tabs>
        <w:spacing w:before="240" w:line="360" w:lineRule="auto"/>
        <w:ind w:right="-2"/>
        <w:jc w:val="both"/>
        <w:rPr>
          <w:rFonts w:asciiTheme="majorHAnsi" w:hAnsiTheme="majorHAnsi"/>
        </w:rPr>
      </w:pPr>
      <w:r w:rsidRPr="00E82F90">
        <w:rPr>
          <w:rFonts w:asciiTheme="majorHAnsi" w:hAnsiTheme="majorHAnsi"/>
          <w:b/>
        </w:rPr>
        <w:t xml:space="preserve">2.2 </w:t>
      </w:r>
      <w:r w:rsidR="00D329A9" w:rsidRPr="00E82F90">
        <w:rPr>
          <w:rFonts w:asciiTheme="majorHAnsi" w:hAnsiTheme="majorHAnsi"/>
        </w:rPr>
        <w:t>Serão garantidos às Microempresas e às Empresas de Pequeno Porte o tratamento diferenciado de que tratam o inciso IV e os §§ 3º e 4º do art. 1º, da Lei Complementar nº 123, de 14 de setembro de 2006, com a redação dada pela Lei Complementar nº 147, de 07 de agosto de 2014.</w:t>
      </w:r>
    </w:p>
    <w:p w:rsidR="00362106" w:rsidRPr="00E82F90" w:rsidRDefault="00362106" w:rsidP="00362106">
      <w:pPr>
        <w:tabs>
          <w:tab w:val="left" w:pos="1701"/>
        </w:tabs>
        <w:spacing w:before="240" w:line="360" w:lineRule="auto"/>
        <w:ind w:right="-2"/>
        <w:jc w:val="both"/>
        <w:rPr>
          <w:rFonts w:asciiTheme="majorHAnsi" w:hAnsiTheme="majorHAnsi"/>
        </w:rPr>
      </w:pPr>
      <w:r w:rsidRPr="00E82F90">
        <w:rPr>
          <w:rFonts w:asciiTheme="majorHAnsi" w:hAnsiTheme="majorHAnsi"/>
          <w:b/>
        </w:rPr>
        <w:t>2.3</w:t>
      </w:r>
      <w:r w:rsidRPr="00E82F90">
        <w:rPr>
          <w:rFonts w:asciiTheme="majorHAnsi" w:hAnsiTheme="majorHAnsi"/>
        </w:rPr>
        <w:t xml:space="preserve"> Para ter acesso ao sistema eletrônico, os interessados em participar deste Pregão deverão dispor de chave de identificação e senha pessoal, informando-se a respeito do funcionamento e regulamento do sistema.</w:t>
      </w:r>
    </w:p>
    <w:p w:rsidR="00362106" w:rsidRPr="00E82F90" w:rsidRDefault="00362106" w:rsidP="00362106">
      <w:pPr>
        <w:tabs>
          <w:tab w:val="left" w:pos="1701"/>
        </w:tabs>
        <w:spacing w:before="240" w:line="360" w:lineRule="auto"/>
        <w:ind w:right="-2"/>
        <w:jc w:val="both"/>
        <w:rPr>
          <w:rFonts w:asciiTheme="majorHAnsi" w:hAnsiTheme="majorHAnsi"/>
        </w:rPr>
      </w:pPr>
      <w:r w:rsidRPr="00E82F90">
        <w:rPr>
          <w:rFonts w:asciiTheme="majorHAnsi" w:hAnsiTheme="majorHAnsi"/>
          <w:b/>
        </w:rPr>
        <w:t xml:space="preserve">2.4 </w:t>
      </w:r>
      <w:r w:rsidRPr="00E82F90">
        <w:rPr>
          <w:rFonts w:asciiTheme="majorHAnsi" w:hAnsiTheme="majorHAnsi"/>
        </w:rPr>
        <w:t>O uso da senha de acesso pela licitante é de sua responsabilidade exclusiva, incluindo qualquer transação por ela efetuada diretamente, ou por seu representante, não cabendo ao provedor do sistema ou à Prefeitura Municipal de Piracanjuba responsabilidade por eventuais danos decorrentes do uso indevido da senha, ainda que por terceiros.</w:t>
      </w:r>
    </w:p>
    <w:p w:rsidR="00362106" w:rsidRPr="00E82F90" w:rsidRDefault="00362106" w:rsidP="00362106">
      <w:pPr>
        <w:tabs>
          <w:tab w:val="left" w:pos="1701"/>
        </w:tabs>
        <w:spacing w:before="240" w:line="360" w:lineRule="auto"/>
        <w:ind w:right="-2"/>
        <w:jc w:val="both"/>
        <w:rPr>
          <w:rFonts w:asciiTheme="majorHAnsi" w:hAnsiTheme="majorHAnsi"/>
        </w:rPr>
      </w:pPr>
      <w:r w:rsidRPr="00E82F90">
        <w:rPr>
          <w:rFonts w:asciiTheme="majorHAnsi" w:hAnsiTheme="majorHAnsi"/>
          <w:b/>
        </w:rPr>
        <w:t>2.5</w:t>
      </w:r>
      <w:r w:rsidRPr="00E82F90">
        <w:rPr>
          <w:rFonts w:asciiTheme="majorHAnsi" w:hAnsiTheme="majorHAnsi"/>
        </w:rPr>
        <w:t xml:space="preserve"> É vedada a participação na presente licitação de empresas:</w:t>
      </w:r>
    </w:p>
    <w:p w:rsidR="00362106" w:rsidRPr="00E82F90" w:rsidRDefault="00362106" w:rsidP="00362106">
      <w:pPr>
        <w:tabs>
          <w:tab w:val="left" w:pos="1701"/>
        </w:tabs>
        <w:spacing w:before="240" w:line="360" w:lineRule="auto"/>
        <w:ind w:right="-2" w:firstLine="567"/>
        <w:jc w:val="both"/>
        <w:rPr>
          <w:rFonts w:asciiTheme="majorHAnsi" w:hAnsiTheme="majorHAnsi"/>
        </w:rPr>
      </w:pPr>
      <w:r w:rsidRPr="00E82F90">
        <w:rPr>
          <w:rFonts w:asciiTheme="majorHAnsi" w:hAnsiTheme="majorHAnsi"/>
          <w:b/>
        </w:rPr>
        <w:lastRenderedPageBreak/>
        <w:t>I.</w:t>
      </w:r>
      <w:r w:rsidRPr="00E82F90">
        <w:rPr>
          <w:rFonts w:asciiTheme="majorHAnsi" w:hAnsiTheme="majorHAnsi"/>
        </w:rPr>
        <w:t xml:space="preserve"> Em processo de falência, sob concurso de credores, em dissolução ou em liquidação.</w:t>
      </w:r>
    </w:p>
    <w:p w:rsidR="00362106" w:rsidRPr="00E82F90" w:rsidRDefault="00362106" w:rsidP="00362106">
      <w:pPr>
        <w:tabs>
          <w:tab w:val="left" w:pos="1701"/>
        </w:tabs>
        <w:spacing w:before="240" w:line="360" w:lineRule="auto"/>
        <w:ind w:right="-2" w:firstLine="567"/>
        <w:jc w:val="both"/>
        <w:rPr>
          <w:rFonts w:asciiTheme="majorHAnsi" w:hAnsiTheme="majorHAnsi"/>
        </w:rPr>
      </w:pPr>
      <w:r w:rsidRPr="00E82F90">
        <w:rPr>
          <w:rFonts w:asciiTheme="majorHAnsi" w:hAnsiTheme="majorHAnsi"/>
          <w:b/>
        </w:rPr>
        <w:t xml:space="preserve">II. </w:t>
      </w:r>
      <w:r w:rsidRPr="00E82F90">
        <w:rPr>
          <w:rFonts w:asciiTheme="majorHAnsi" w:hAnsiTheme="majorHAnsi"/>
        </w:rPr>
        <w:t>Que tenham sido suspensas temporariamente de participarem em licitação ou impedidas de contratar com a Administração Pública, nos termos do art. 7º da Lei Federal nº 10.520, de 2002.</w:t>
      </w:r>
    </w:p>
    <w:p w:rsidR="00362106" w:rsidRPr="00E82F90" w:rsidRDefault="00362106" w:rsidP="00362106">
      <w:pPr>
        <w:tabs>
          <w:tab w:val="left" w:pos="1701"/>
        </w:tabs>
        <w:spacing w:before="240" w:line="360" w:lineRule="auto"/>
        <w:ind w:right="-2" w:firstLine="567"/>
        <w:jc w:val="both"/>
        <w:rPr>
          <w:rFonts w:asciiTheme="majorHAnsi" w:hAnsiTheme="majorHAnsi"/>
        </w:rPr>
      </w:pPr>
      <w:r w:rsidRPr="00E82F90">
        <w:rPr>
          <w:rFonts w:asciiTheme="majorHAnsi" w:hAnsiTheme="majorHAnsi"/>
          <w:b/>
        </w:rPr>
        <w:t>III.</w:t>
      </w:r>
      <w:r w:rsidRPr="00E82F90">
        <w:rPr>
          <w:rFonts w:asciiTheme="majorHAnsi" w:hAnsiTheme="majorHAnsi"/>
        </w:rPr>
        <w:t xml:space="preserve"> Que tenham sido declaradas inidôneas pela Administração pública, enquanto perdurarem os motivos determinantes da punição, ou até que seja promovida sua reabilitação, nos moldes do art. 87, da Lei Federal nº 8.666, de 1993.</w:t>
      </w:r>
    </w:p>
    <w:p w:rsidR="00362106" w:rsidRPr="00E82F90" w:rsidRDefault="00362106" w:rsidP="00362106">
      <w:pPr>
        <w:tabs>
          <w:tab w:val="left" w:pos="1701"/>
        </w:tabs>
        <w:spacing w:before="240" w:line="360" w:lineRule="auto"/>
        <w:ind w:right="-2" w:firstLine="567"/>
        <w:jc w:val="both"/>
        <w:rPr>
          <w:rFonts w:asciiTheme="majorHAnsi" w:hAnsiTheme="majorHAnsi"/>
        </w:rPr>
      </w:pPr>
      <w:r w:rsidRPr="00E82F90">
        <w:rPr>
          <w:rFonts w:asciiTheme="majorHAnsi" w:hAnsiTheme="majorHAnsi"/>
          <w:b/>
        </w:rPr>
        <w:t>IV.</w:t>
      </w:r>
      <w:r w:rsidRPr="00E82F90">
        <w:rPr>
          <w:rFonts w:asciiTheme="majorHAnsi" w:hAnsiTheme="majorHAnsi"/>
        </w:rPr>
        <w:t xml:space="preserve"> Que estejam reunidas em consórcio e sejam controladoras, coligadas ou subsidiárias entre si, ou ainda, qualquer que seja sua forma de constituição.</w:t>
      </w:r>
    </w:p>
    <w:p w:rsidR="00362106" w:rsidRPr="00E82F90" w:rsidRDefault="00362106" w:rsidP="00362106">
      <w:pPr>
        <w:tabs>
          <w:tab w:val="left" w:pos="1701"/>
        </w:tabs>
        <w:spacing w:before="240" w:line="360" w:lineRule="auto"/>
        <w:ind w:right="-2" w:firstLine="567"/>
        <w:jc w:val="both"/>
        <w:rPr>
          <w:rFonts w:asciiTheme="majorHAnsi" w:hAnsiTheme="majorHAnsi"/>
        </w:rPr>
      </w:pPr>
      <w:r w:rsidRPr="00E82F90">
        <w:rPr>
          <w:rFonts w:asciiTheme="majorHAnsi" w:hAnsiTheme="majorHAnsi"/>
          <w:b/>
        </w:rPr>
        <w:t>V.</w:t>
      </w:r>
      <w:r w:rsidRPr="00E82F90">
        <w:rPr>
          <w:rFonts w:asciiTheme="majorHAnsi" w:hAnsiTheme="majorHAnsi"/>
        </w:rPr>
        <w:t xml:space="preserve"> Estrangeiras que não funcionem no País.</w:t>
      </w:r>
    </w:p>
    <w:p w:rsidR="00362106" w:rsidRPr="00E82F90" w:rsidRDefault="00362106" w:rsidP="00362106">
      <w:pPr>
        <w:tabs>
          <w:tab w:val="left" w:pos="1701"/>
        </w:tabs>
        <w:spacing w:before="240" w:line="360" w:lineRule="auto"/>
        <w:ind w:right="-2" w:firstLine="567"/>
        <w:jc w:val="both"/>
        <w:rPr>
          <w:rFonts w:asciiTheme="majorHAnsi" w:hAnsiTheme="majorHAnsi"/>
        </w:rPr>
      </w:pPr>
      <w:r w:rsidRPr="00E82F90">
        <w:rPr>
          <w:rFonts w:asciiTheme="majorHAnsi" w:hAnsiTheme="majorHAnsi"/>
          <w:b/>
        </w:rPr>
        <w:t>VI.</w:t>
      </w:r>
      <w:r w:rsidRPr="00E82F90">
        <w:rPr>
          <w:rFonts w:asciiTheme="majorHAnsi" w:hAnsiTheme="majorHAnsi"/>
        </w:rPr>
        <w:t xml:space="preserve"> Enquadradas nas disposições do art. 9º da Lei Federal nº 8.666, de 1993 e suas alterações posteriores.</w:t>
      </w:r>
    </w:p>
    <w:p w:rsidR="00362106" w:rsidRPr="00E82F90" w:rsidRDefault="00362106" w:rsidP="00362106">
      <w:pPr>
        <w:tabs>
          <w:tab w:val="left" w:pos="1701"/>
        </w:tabs>
        <w:spacing w:before="240" w:line="360" w:lineRule="auto"/>
        <w:ind w:right="-2"/>
        <w:jc w:val="both"/>
        <w:rPr>
          <w:rFonts w:asciiTheme="majorHAnsi" w:hAnsiTheme="majorHAnsi"/>
        </w:rPr>
      </w:pPr>
      <w:r w:rsidRPr="00E82F90">
        <w:rPr>
          <w:rFonts w:asciiTheme="majorHAnsi" w:hAnsiTheme="majorHAnsi"/>
          <w:b/>
        </w:rPr>
        <w:t xml:space="preserve">2.6 </w:t>
      </w:r>
      <w:r w:rsidRPr="00E82F90">
        <w:rPr>
          <w:rFonts w:asciiTheme="majorHAnsi" w:hAnsiTheme="majorHAnsi"/>
        </w:rPr>
        <w:t>A observância das vedações do subitem 2.5 são de inteira responsabilidade do licitante que, pelo descumprimento se sujeita às penalidades cabíveis.</w:t>
      </w:r>
    </w:p>
    <w:p w:rsidR="00362106" w:rsidRPr="00E82F90" w:rsidRDefault="00362106" w:rsidP="00362106">
      <w:pPr>
        <w:tabs>
          <w:tab w:val="left" w:pos="1701"/>
        </w:tabs>
        <w:spacing w:before="240" w:line="360" w:lineRule="auto"/>
        <w:jc w:val="both"/>
        <w:rPr>
          <w:rFonts w:asciiTheme="majorHAnsi" w:hAnsiTheme="majorHAnsi"/>
          <w:b/>
          <w:bCs/>
        </w:rPr>
      </w:pPr>
      <w:r w:rsidRPr="00E82F90">
        <w:rPr>
          <w:rFonts w:asciiTheme="majorHAnsi" w:hAnsiTheme="majorHAnsi"/>
          <w:b/>
        </w:rPr>
        <w:t>2.7</w:t>
      </w:r>
      <w:r w:rsidRPr="00E82F90">
        <w:rPr>
          <w:rFonts w:asciiTheme="majorHAnsi" w:hAnsiTheme="majorHAnsi"/>
        </w:rPr>
        <w:t xml:space="preserve"> A participação neste certame sem prévia impugnação implica em aceitação de todas as condições estabelecidas neste instrumento convocatório.</w:t>
      </w:r>
    </w:p>
    <w:p w:rsidR="00795D6A" w:rsidRPr="00E82F90" w:rsidRDefault="00795D6A" w:rsidP="007B7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rPr>
      </w:pPr>
      <w:r w:rsidRPr="00E82F90">
        <w:rPr>
          <w:rFonts w:asciiTheme="majorHAnsi" w:hAnsiTheme="majorHAnsi"/>
          <w:b/>
        </w:rPr>
        <w:t>03. DOS ESCLARECIMENTOS E IMPUGNAÇÃO AO EDITAL</w:t>
      </w:r>
    </w:p>
    <w:p w:rsidR="00795D6A" w:rsidRPr="002B1978" w:rsidRDefault="00795D6A" w:rsidP="007B7242">
      <w:pPr>
        <w:tabs>
          <w:tab w:val="left" w:pos="1701"/>
        </w:tabs>
        <w:spacing w:before="240" w:line="360" w:lineRule="auto"/>
        <w:jc w:val="both"/>
        <w:rPr>
          <w:rFonts w:asciiTheme="majorHAnsi" w:hAnsiTheme="majorHAnsi"/>
          <w:bCs/>
        </w:rPr>
      </w:pPr>
      <w:r w:rsidRPr="002B1978">
        <w:rPr>
          <w:rFonts w:asciiTheme="majorHAnsi" w:hAnsiTheme="majorHAnsi"/>
          <w:b/>
          <w:bCs/>
        </w:rPr>
        <w:t xml:space="preserve">3.1 </w:t>
      </w:r>
      <w:r w:rsidRPr="002B1978">
        <w:rPr>
          <w:rFonts w:asciiTheme="majorHAnsi" w:hAnsiTheme="majorHAnsi"/>
          <w:bCs/>
        </w:rPr>
        <w:t>Eventuais solicitações de esclarecimentos e impugnações referentes ao Edital, Técnica ou Jurídica</w:t>
      </w:r>
      <w:r w:rsidR="00921092" w:rsidRPr="002B1978">
        <w:rPr>
          <w:rFonts w:asciiTheme="majorHAnsi" w:hAnsiTheme="majorHAnsi"/>
          <w:bCs/>
        </w:rPr>
        <w:t>,</w:t>
      </w:r>
      <w:r w:rsidRPr="002B1978">
        <w:rPr>
          <w:rFonts w:asciiTheme="majorHAnsi" w:hAnsiTheme="majorHAnsi"/>
          <w:bCs/>
        </w:rPr>
        <w:t xml:space="preserve"> deverão ser dirigidas a Pregoeira</w:t>
      </w:r>
      <w:r w:rsidRPr="002B1978">
        <w:rPr>
          <w:rFonts w:asciiTheme="majorHAnsi" w:hAnsiTheme="majorHAnsi"/>
        </w:rPr>
        <w:t xml:space="preserve"> </w:t>
      </w:r>
      <w:r w:rsidRPr="002B1978">
        <w:rPr>
          <w:rFonts w:asciiTheme="majorHAnsi" w:hAnsiTheme="majorHAnsi"/>
          <w:bCs/>
        </w:rPr>
        <w:t xml:space="preserve">Oficial exclusivamente para o endereço eletrônico </w:t>
      </w:r>
      <w:hyperlink r:id="rId9" w:history="1">
        <w:r w:rsidRPr="002B1978">
          <w:rPr>
            <w:rStyle w:val="Hyperlink"/>
            <w:rFonts w:asciiTheme="majorHAnsi" w:hAnsiTheme="majorHAnsi"/>
            <w:bCs/>
            <w:color w:val="auto"/>
          </w:rPr>
          <w:t>licitacaopiracanjuba@hotmail.com</w:t>
        </w:r>
      </w:hyperlink>
      <w:r w:rsidRPr="002B1978">
        <w:rPr>
          <w:rFonts w:asciiTheme="majorHAnsi" w:hAnsiTheme="majorHAnsi"/>
          <w:bCs/>
        </w:rPr>
        <w:t>, em até 03 (três) dias úteis anteriores à data fixada para abertura da sessão eletrônica, com devida identificação da solicitante (Razão Social, CNPJ, Endereço, Telefone, E-mail).</w:t>
      </w:r>
    </w:p>
    <w:p w:rsidR="00795D6A" w:rsidRPr="002B1978" w:rsidRDefault="00795D6A" w:rsidP="007B7242">
      <w:pPr>
        <w:tabs>
          <w:tab w:val="left" w:pos="1701"/>
        </w:tabs>
        <w:spacing w:before="240" w:line="360" w:lineRule="auto"/>
        <w:jc w:val="both"/>
        <w:rPr>
          <w:rFonts w:asciiTheme="majorHAnsi" w:hAnsiTheme="majorHAnsi"/>
          <w:bCs/>
        </w:rPr>
      </w:pPr>
      <w:r w:rsidRPr="002B1978">
        <w:rPr>
          <w:rFonts w:asciiTheme="majorHAnsi" w:hAnsiTheme="majorHAnsi"/>
          <w:b/>
          <w:bCs/>
        </w:rPr>
        <w:t xml:space="preserve">3.2 </w:t>
      </w:r>
      <w:r w:rsidRPr="002B1978">
        <w:rPr>
          <w:rFonts w:asciiTheme="majorHAnsi" w:hAnsiTheme="majorHAnsi"/>
          <w:bCs/>
        </w:rPr>
        <w:t xml:space="preserve">As respostas aos pedidos de esclarecimentos e impugnações serão divulgadas no </w:t>
      </w:r>
      <w:r w:rsidR="00921092" w:rsidRPr="002B1978">
        <w:rPr>
          <w:rFonts w:asciiTheme="majorHAnsi" w:hAnsiTheme="majorHAnsi"/>
          <w:bCs/>
        </w:rPr>
        <w:t>S</w:t>
      </w:r>
      <w:r w:rsidRPr="002B1978">
        <w:rPr>
          <w:rFonts w:asciiTheme="majorHAnsi" w:hAnsiTheme="majorHAnsi"/>
          <w:bCs/>
        </w:rPr>
        <w:t xml:space="preserve">ite </w:t>
      </w:r>
      <w:r w:rsidR="00921092" w:rsidRPr="002B1978">
        <w:rPr>
          <w:rFonts w:asciiTheme="majorHAnsi" w:hAnsiTheme="majorHAnsi"/>
          <w:bCs/>
        </w:rPr>
        <w:t>O</w:t>
      </w:r>
      <w:r w:rsidRPr="002B1978">
        <w:rPr>
          <w:rFonts w:asciiTheme="majorHAnsi" w:hAnsiTheme="majorHAnsi"/>
          <w:bCs/>
        </w:rPr>
        <w:t>ficial d</w:t>
      </w:r>
      <w:r w:rsidR="00921092" w:rsidRPr="002B1978">
        <w:rPr>
          <w:rFonts w:asciiTheme="majorHAnsi" w:hAnsiTheme="majorHAnsi"/>
          <w:bCs/>
        </w:rPr>
        <w:t>a</w:t>
      </w:r>
      <w:r w:rsidRPr="002B1978">
        <w:rPr>
          <w:rFonts w:asciiTheme="majorHAnsi" w:hAnsiTheme="majorHAnsi"/>
          <w:bCs/>
        </w:rPr>
        <w:t xml:space="preserve"> </w:t>
      </w:r>
      <w:r w:rsidR="00921092" w:rsidRPr="002B1978">
        <w:rPr>
          <w:rFonts w:asciiTheme="majorHAnsi" w:hAnsiTheme="majorHAnsi"/>
          <w:bCs/>
        </w:rPr>
        <w:t>Prefeitura Municipal</w:t>
      </w:r>
      <w:r w:rsidRPr="002B1978">
        <w:rPr>
          <w:rFonts w:asciiTheme="majorHAnsi" w:hAnsiTheme="majorHAnsi"/>
          <w:bCs/>
        </w:rPr>
        <w:t xml:space="preserve"> de Piracanjuba/GO </w:t>
      </w:r>
      <w:r w:rsidRPr="002B1978">
        <w:rPr>
          <w:rFonts w:asciiTheme="majorHAnsi" w:hAnsiTheme="majorHAnsi"/>
        </w:rPr>
        <w:t>e no provedor gov.br/compras.</w:t>
      </w:r>
    </w:p>
    <w:p w:rsidR="00795D6A" w:rsidRPr="002B1978" w:rsidRDefault="00795D6A" w:rsidP="007B7242">
      <w:pPr>
        <w:tabs>
          <w:tab w:val="left" w:pos="1701"/>
        </w:tabs>
        <w:spacing w:before="240" w:line="360" w:lineRule="auto"/>
        <w:jc w:val="both"/>
        <w:rPr>
          <w:rFonts w:asciiTheme="majorHAnsi" w:hAnsiTheme="majorHAnsi"/>
          <w:bCs/>
        </w:rPr>
      </w:pPr>
      <w:r w:rsidRPr="002B1978">
        <w:rPr>
          <w:rFonts w:asciiTheme="majorHAnsi" w:hAnsiTheme="majorHAnsi"/>
          <w:b/>
          <w:bCs/>
        </w:rPr>
        <w:t>3.3</w:t>
      </w:r>
      <w:r w:rsidRPr="002B1978">
        <w:rPr>
          <w:rFonts w:asciiTheme="majorHAnsi" w:hAnsiTheme="majorHAnsi"/>
          <w:bCs/>
        </w:rPr>
        <w:t xml:space="preserve"> Decairá do direito de impugnar os termos do Edital do Pregão a licitante que não o fizer em até o terceiro dia útil à data fixada para a abertura da sessão eletrônica, nos termos do art. 24 do Decreto Federal nº 10.024, 2019.</w:t>
      </w:r>
    </w:p>
    <w:p w:rsidR="00795D6A" w:rsidRPr="002B1978" w:rsidRDefault="00795D6A" w:rsidP="007B7242">
      <w:pPr>
        <w:tabs>
          <w:tab w:val="left" w:pos="1701"/>
        </w:tabs>
        <w:spacing w:before="240" w:line="360" w:lineRule="auto"/>
        <w:jc w:val="both"/>
        <w:rPr>
          <w:rFonts w:asciiTheme="majorHAnsi" w:hAnsiTheme="majorHAnsi"/>
          <w:bCs/>
        </w:rPr>
      </w:pPr>
      <w:r w:rsidRPr="002B1978">
        <w:rPr>
          <w:rFonts w:asciiTheme="majorHAnsi" w:hAnsiTheme="majorHAnsi"/>
          <w:b/>
          <w:bCs/>
        </w:rPr>
        <w:lastRenderedPageBreak/>
        <w:t xml:space="preserve">3.4 </w:t>
      </w:r>
      <w:r w:rsidRPr="002B1978">
        <w:rPr>
          <w:rFonts w:asciiTheme="majorHAnsi" w:hAnsiTheme="majorHAnsi"/>
          <w:bCs/>
        </w:rPr>
        <w:t>Caberá à Pregoeira, auxiliada pelos responsáveis pela elaboração do Termo de Referência</w:t>
      </w:r>
      <w:r w:rsidRPr="002B1978">
        <w:rPr>
          <w:rFonts w:asciiTheme="majorHAnsi" w:hAnsiTheme="majorHAnsi"/>
        </w:rPr>
        <w:t xml:space="preserve"> e Assessoria Jurídica </w:t>
      </w:r>
      <w:r w:rsidRPr="002B1978">
        <w:rPr>
          <w:rFonts w:asciiTheme="majorHAnsi" w:hAnsiTheme="majorHAnsi"/>
          <w:bCs/>
        </w:rPr>
        <w:t>decidir sobre eventuais impugnações, bem como responder as questões formuladas pelos licitantes.</w:t>
      </w:r>
    </w:p>
    <w:p w:rsidR="00795D6A" w:rsidRPr="002B1978" w:rsidRDefault="00795D6A" w:rsidP="007B7242">
      <w:pPr>
        <w:tabs>
          <w:tab w:val="left" w:pos="1701"/>
        </w:tabs>
        <w:spacing w:before="240" w:line="360" w:lineRule="auto"/>
        <w:jc w:val="both"/>
        <w:rPr>
          <w:rFonts w:asciiTheme="majorHAnsi" w:hAnsiTheme="majorHAnsi"/>
          <w:bCs/>
        </w:rPr>
      </w:pPr>
      <w:r w:rsidRPr="002B1978">
        <w:rPr>
          <w:rFonts w:asciiTheme="majorHAnsi" w:hAnsiTheme="majorHAnsi"/>
          <w:b/>
          <w:bCs/>
        </w:rPr>
        <w:t>3.5</w:t>
      </w:r>
      <w:r w:rsidRPr="002B1978">
        <w:rPr>
          <w:rFonts w:asciiTheme="majorHAnsi" w:hAnsiTheme="majorHAnsi"/>
          <w:bCs/>
        </w:rPr>
        <w:t xml:space="preserve"> Acolhida à impugnação contra este Edital será designada nova data para a realização do certame, exceto quando, inquestionavelmente, a alteração não afetar a formulação das propostas.</w:t>
      </w:r>
    </w:p>
    <w:p w:rsidR="00795D6A" w:rsidRPr="002B1978" w:rsidRDefault="00795D6A" w:rsidP="007B724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bCs/>
        </w:rPr>
      </w:pPr>
      <w:r w:rsidRPr="002B1978">
        <w:rPr>
          <w:rFonts w:asciiTheme="majorHAnsi" w:hAnsiTheme="majorHAnsi"/>
          <w:b/>
          <w:bCs/>
        </w:rPr>
        <w:t>04. DO ENVIO DA PROPOSTA E HABILITAÇÃO</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 xml:space="preserve">4.1 </w:t>
      </w:r>
      <w:r w:rsidRPr="002B1978">
        <w:rPr>
          <w:rFonts w:asciiTheme="majorHAnsi" w:hAnsiTheme="majorHAnsi"/>
        </w:rPr>
        <w:t>A licitante deverá encaminhar proposta, concomitantemente com os documentos de habilitação exigidos neste Edital, exclusivamente por meio do sistema eletrônico, até a data e horário marcados para a abertura da sessão eletrônica, quando então encerrar-se-á automaticamente a fase de recebimento de propostas e dos documentos de habilitação.</w:t>
      </w:r>
    </w:p>
    <w:p w:rsidR="00795D6A" w:rsidRPr="002B1978" w:rsidRDefault="00795D6A" w:rsidP="007B7242">
      <w:pPr>
        <w:spacing w:before="240" w:line="360" w:lineRule="auto"/>
        <w:ind w:firstLine="567"/>
        <w:jc w:val="both"/>
        <w:rPr>
          <w:rFonts w:asciiTheme="majorHAnsi" w:hAnsiTheme="majorHAnsi"/>
        </w:rPr>
      </w:pPr>
      <w:r w:rsidRPr="002B1978">
        <w:rPr>
          <w:rFonts w:asciiTheme="majorHAnsi" w:hAnsiTheme="majorHAnsi"/>
          <w:b/>
        </w:rPr>
        <w:t>I.</w:t>
      </w:r>
      <w:r w:rsidRPr="002B1978">
        <w:rPr>
          <w:rFonts w:asciiTheme="majorHAnsi" w:hAnsiTheme="majorHAnsi"/>
        </w:rPr>
        <w:t xml:space="preserve"> </w:t>
      </w:r>
      <w:r w:rsidRPr="002B1978">
        <w:rPr>
          <w:rFonts w:asciiTheme="majorHAnsi" w:hAnsiTheme="majorHAnsi"/>
          <w:b/>
        </w:rPr>
        <w:t>A LICITANTE DEVERÁ CONSIGNAR</w:t>
      </w:r>
      <w:r w:rsidRPr="002B1978">
        <w:rPr>
          <w:rFonts w:asciiTheme="majorHAnsi" w:hAnsiTheme="majorHAnsi"/>
        </w:rPr>
        <w:t>, na forma expressa no sistema eletrônico, o valor unitário e total ofertados em cada item</w:t>
      </w:r>
      <w:r w:rsidR="007E2013" w:rsidRPr="002B1978">
        <w:rPr>
          <w:rFonts w:asciiTheme="majorHAnsi" w:hAnsiTheme="majorHAnsi"/>
        </w:rPr>
        <w:t xml:space="preserve"> dos lotes</w:t>
      </w:r>
      <w:r w:rsidRPr="002B1978">
        <w:rPr>
          <w:rFonts w:asciiTheme="majorHAnsi" w:hAnsiTheme="majorHAnsi"/>
        </w:rPr>
        <w:t>, já considerados e inclusos os tributos, fretes, tarifas e demais despesas decorrentes da execução do objeto.</w:t>
      </w:r>
    </w:p>
    <w:p w:rsidR="00795D6A" w:rsidRPr="002B1978" w:rsidRDefault="00795D6A" w:rsidP="007B7242">
      <w:pPr>
        <w:spacing w:before="240" w:line="360" w:lineRule="auto"/>
        <w:ind w:firstLine="567"/>
        <w:jc w:val="both"/>
        <w:rPr>
          <w:rFonts w:asciiTheme="majorHAnsi" w:hAnsiTheme="majorHAnsi"/>
        </w:rPr>
      </w:pPr>
      <w:r w:rsidRPr="002B1978">
        <w:rPr>
          <w:rFonts w:asciiTheme="majorHAnsi" w:hAnsiTheme="majorHAnsi"/>
          <w:b/>
        </w:rPr>
        <w:t>II. A LICITANTE DEVERÁ DECLARAR</w:t>
      </w:r>
      <w:r w:rsidRPr="002B1978">
        <w:rPr>
          <w:rFonts w:asciiTheme="majorHAnsi" w:hAnsiTheme="majorHAnsi"/>
        </w:rPr>
        <w:t>, em campo próprio do sistema eletrônico, que cumpre plenamente os requisitos de habilitação e que sua proposta está em conformidade com as exigências do Edital.</w:t>
      </w:r>
    </w:p>
    <w:p w:rsidR="00795D6A" w:rsidRPr="002B1978" w:rsidRDefault="00795D6A" w:rsidP="007B7242">
      <w:pPr>
        <w:spacing w:before="240" w:line="360" w:lineRule="auto"/>
        <w:ind w:firstLine="567"/>
        <w:jc w:val="both"/>
        <w:rPr>
          <w:rFonts w:asciiTheme="majorHAnsi" w:hAnsiTheme="majorHAnsi"/>
        </w:rPr>
      </w:pPr>
      <w:r w:rsidRPr="002B1978">
        <w:rPr>
          <w:rFonts w:asciiTheme="majorHAnsi" w:hAnsiTheme="majorHAnsi"/>
          <w:b/>
        </w:rPr>
        <w:t>III.</w:t>
      </w:r>
      <w:r w:rsidRPr="002B1978">
        <w:rPr>
          <w:rFonts w:asciiTheme="majorHAnsi" w:hAnsiTheme="majorHAnsi"/>
        </w:rPr>
        <w:t xml:space="preserve"> </w:t>
      </w:r>
      <w:r w:rsidRPr="002B1978">
        <w:rPr>
          <w:rFonts w:asciiTheme="majorHAnsi" w:hAnsiTheme="majorHAnsi"/>
          <w:b/>
        </w:rPr>
        <w:t>A LICITANTE DEVERÁ DECLARAR</w:t>
      </w:r>
      <w:r w:rsidRPr="002B1978">
        <w:rPr>
          <w:rFonts w:asciiTheme="majorHAnsi" w:hAnsiTheme="majorHAnsi"/>
        </w:rPr>
        <w:t>, em campo próprio do sistema eletrônico, sob pena de inabilitação, que não emprega menores de dezoito anos em trabalho noturno, perigoso ou insalubre, nem menores de dezesseis anos em qualquer trabalho, salvo na condição de aprendiz, a partir dos quatorze anos.</w:t>
      </w:r>
    </w:p>
    <w:p w:rsidR="00795D6A" w:rsidRPr="002B1978" w:rsidRDefault="00795D6A" w:rsidP="007B7242">
      <w:pPr>
        <w:spacing w:before="240" w:line="360" w:lineRule="auto"/>
        <w:ind w:firstLine="567"/>
        <w:jc w:val="both"/>
        <w:rPr>
          <w:rFonts w:asciiTheme="majorHAnsi" w:hAnsiTheme="majorHAnsi"/>
        </w:rPr>
      </w:pPr>
      <w:r w:rsidRPr="002B1978">
        <w:rPr>
          <w:rFonts w:asciiTheme="majorHAnsi" w:hAnsiTheme="majorHAnsi"/>
          <w:b/>
        </w:rPr>
        <w:t>IV.</w:t>
      </w:r>
      <w:r w:rsidRPr="002B1978">
        <w:rPr>
          <w:rFonts w:asciiTheme="majorHAnsi" w:hAnsiTheme="majorHAnsi"/>
        </w:rPr>
        <w:t xml:space="preserve"> </w:t>
      </w:r>
      <w:r w:rsidRPr="002B1978">
        <w:rPr>
          <w:rFonts w:asciiTheme="majorHAnsi" w:hAnsiTheme="majorHAnsi"/>
          <w:b/>
        </w:rPr>
        <w:t>A LICITANTE DEVERÁ DECLARAR</w:t>
      </w:r>
      <w:r w:rsidRPr="002B1978">
        <w:rPr>
          <w:rFonts w:asciiTheme="majorHAnsi" w:hAnsiTheme="majorHAnsi"/>
        </w:rPr>
        <w:t xml:space="preserve"> em campo próprio do sistema eletrônico, que atente aos requisitos do art. 3º da Lei Complementar nº 123, de 2006, para fazer jus aos benefícios previstos nessa Lei.</w:t>
      </w:r>
    </w:p>
    <w:p w:rsidR="00795D6A" w:rsidRPr="002B1978" w:rsidRDefault="00795D6A" w:rsidP="007B7242">
      <w:pPr>
        <w:spacing w:before="240" w:line="360" w:lineRule="auto"/>
        <w:ind w:left="567" w:firstLine="567"/>
        <w:jc w:val="both"/>
        <w:rPr>
          <w:rFonts w:asciiTheme="majorHAnsi" w:hAnsiTheme="majorHAnsi"/>
        </w:rPr>
      </w:pPr>
      <w:r w:rsidRPr="002B1978">
        <w:rPr>
          <w:rFonts w:asciiTheme="majorHAnsi" w:hAnsiTheme="majorHAnsi"/>
          <w:b/>
        </w:rPr>
        <w:t>a)</w:t>
      </w:r>
      <w:r w:rsidRPr="002B1978">
        <w:rPr>
          <w:rFonts w:asciiTheme="majorHAnsi" w:hAnsiTheme="majorHAnsi"/>
        </w:rPr>
        <w:t xml:space="preserve"> Além de declarar em campo próprio do sistema eletrônico a licitante deve apresentar documentação exigida no Item 11, subitem 11.4, inciso V para usufruir dos benefícios previstos nessa Lei.</w:t>
      </w:r>
    </w:p>
    <w:p w:rsidR="00795D6A" w:rsidRPr="002B1978" w:rsidRDefault="00795D6A" w:rsidP="007B7242">
      <w:pPr>
        <w:spacing w:before="240" w:line="360" w:lineRule="auto"/>
        <w:ind w:firstLine="567"/>
        <w:jc w:val="both"/>
        <w:rPr>
          <w:rFonts w:asciiTheme="majorHAnsi" w:hAnsiTheme="majorHAnsi"/>
        </w:rPr>
      </w:pPr>
      <w:r w:rsidRPr="002B1978">
        <w:rPr>
          <w:rFonts w:asciiTheme="majorHAnsi" w:hAnsiTheme="majorHAnsi"/>
          <w:b/>
        </w:rPr>
        <w:t>V.</w:t>
      </w:r>
      <w:r w:rsidRPr="002B1978">
        <w:rPr>
          <w:rFonts w:asciiTheme="majorHAnsi" w:hAnsiTheme="majorHAnsi"/>
        </w:rPr>
        <w:t xml:space="preserve"> A declaração falsa relativa ao cumprimento dos requisitos de habilitação, à conformidade com a proposta ou ao enquadramento como microempresa ou empresa de pequeno porte sujeitará a licitante às sanções previstas neste Edital.</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lastRenderedPageBreak/>
        <w:t>4.2</w:t>
      </w:r>
      <w:r w:rsidRPr="002B1978">
        <w:rPr>
          <w:rFonts w:asciiTheme="majorHAnsi" w:hAnsiTheme="majorHAnsi"/>
        </w:rPr>
        <w:t xml:space="preserve"> As propostas ficarão disponíveis no sistema eletrônico.</w:t>
      </w:r>
    </w:p>
    <w:p w:rsidR="00795D6A" w:rsidRPr="002B1978" w:rsidRDefault="00795D6A" w:rsidP="007B7242">
      <w:pPr>
        <w:spacing w:before="240" w:line="360" w:lineRule="auto"/>
        <w:ind w:firstLine="567"/>
        <w:jc w:val="both"/>
        <w:rPr>
          <w:rFonts w:asciiTheme="majorHAnsi" w:hAnsiTheme="majorHAnsi"/>
        </w:rPr>
      </w:pPr>
      <w:r w:rsidRPr="002B1978">
        <w:rPr>
          <w:rFonts w:asciiTheme="majorHAnsi" w:hAnsiTheme="majorHAnsi"/>
          <w:b/>
        </w:rPr>
        <w:t xml:space="preserve">I. </w:t>
      </w:r>
      <w:r w:rsidRPr="002B1978">
        <w:rPr>
          <w:rFonts w:asciiTheme="majorHAnsi" w:hAnsiTheme="majorHAnsi"/>
        </w:rPr>
        <w:t>Qualquer elemento que possa identificar à licitante importa na desclassificação da proposta sem prejuízo das sanções previstas nesse Edital.</w:t>
      </w:r>
    </w:p>
    <w:p w:rsidR="00795D6A" w:rsidRPr="002B1978" w:rsidRDefault="00795D6A" w:rsidP="007B7242">
      <w:pPr>
        <w:spacing w:before="240" w:line="360" w:lineRule="auto"/>
        <w:ind w:left="567" w:firstLine="567"/>
        <w:jc w:val="both"/>
        <w:rPr>
          <w:rFonts w:asciiTheme="majorHAnsi" w:hAnsiTheme="majorHAnsi"/>
        </w:rPr>
      </w:pPr>
      <w:r w:rsidRPr="002B1978">
        <w:rPr>
          <w:rFonts w:asciiTheme="majorHAnsi" w:hAnsiTheme="majorHAnsi"/>
          <w:b/>
        </w:rPr>
        <w:t>a)</w:t>
      </w:r>
      <w:r w:rsidRPr="002B1978">
        <w:rPr>
          <w:rFonts w:asciiTheme="majorHAnsi" w:hAnsiTheme="majorHAnsi"/>
        </w:rPr>
        <w:t xml:space="preserve"> Tal identificação não deve constar no Cadastro da Proposta no sistema. No arquivo da proposta anexada ao sistema deve conter dados de identificação da Licitante. </w:t>
      </w:r>
    </w:p>
    <w:p w:rsidR="00890168" w:rsidRPr="002B1978" w:rsidRDefault="00890168" w:rsidP="00890168">
      <w:pPr>
        <w:tabs>
          <w:tab w:val="left" w:pos="1701"/>
        </w:tabs>
        <w:spacing w:before="240" w:after="240" w:line="360" w:lineRule="auto"/>
        <w:ind w:left="567" w:right="-1" w:firstLine="567"/>
        <w:jc w:val="both"/>
        <w:rPr>
          <w:rFonts w:asciiTheme="majorHAnsi" w:hAnsiTheme="majorHAnsi"/>
        </w:rPr>
      </w:pPr>
      <w:r w:rsidRPr="002B1978">
        <w:rPr>
          <w:rFonts w:asciiTheme="majorHAnsi" w:hAnsiTheme="majorHAnsi"/>
          <w:b/>
        </w:rPr>
        <w:t xml:space="preserve">b) </w:t>
      </w:r>
      <w:r w:rsidRPr="002B1978">
        <w:rPr>
          <w:rFonts w:asciiTheme="majorHAnsi" w:hAnsiTheme="majorHAnsi"/>
        </w:rPr>
        <w:t>A empresa proponente deverá especificar na proposta de preços cada produto, material ou insumo, marca, especificação detalhada dos materiais ofertados e demais elementos indispensáveis a sua caracterização e atender ao disposto no art. 31, da Lei nº 8.078, de 1990 – Código de Defesa do Consumidor.</w:t>
      </w:r>
    </w:p>
    <w:p w:rsidR="00795D6A" w:rsidRPr="002B1978" w:rsidRDefault="00795D6A" w:rsidP="007B7242">
      <w:pPr>
        <w:spacing w:before="240" w:line="360" w:lineRule="auto"/>
        <w:ind w:firstLine="567"/>
        <w:jc w:val="both"/>
        <w:rPr>
          <w:rFonts w:asciiTheme="majorHAnsi" w:hAnsiTheme="majorHAnsi"/>
        </w:rPr>
      </w:pPr>
      <w:r w:rsidRPr="002B1978">
        <w:rPr>
          <w:rFonts w:asciiTheme="majorHAnsi" w:hAnsiTheme="majorHAnsi"/>
          <w:b/>
        </w:rPr>
        <w:t>II.</w:t>
      </w:r>
      <w:r w:rsidRPr="002B1978">
        <w:rPr>
          <w:rFonts w:asciiTheme="majorHAnsi" w:hAnsiTheme="majorHAnsi"/>
        </w:rPr>
        <w:t xml:space="preserve"> Até a abertura da sessão eletrônica, a licitante poderá retirar ou substituir a proposta e os documentos de habilitação anteriormente encaminhados.</w:t>
      </w:r>
    </w:p>
    <w:p w:rsidR="00795D6A" w:rsidRPr="002B1978" w:rsidRDefault="00795D6A" w:rsidP="007B7242">
      <w:pPr>
        <w:spacing w:before="240" w:line="360" w:lineRule="auto"/>
        <w:ind w:firstLine="567"/>
        <w:jc w:val="both"/>
        <w:rPr>
          <w:rFonts w:asciiTheme="majorHAnsi" w:hAnsiTheme="majorHAnsi"/>
        </w:rPr>
      </w:pPr>
      <w:r w:rsidRPr="002B1978">
        <w:rPr>
          <w:rFonts w:asciiTheme="majorHAnsi" w:hAnsiTheme="majorHAnsi"/>
          <w:b/>
        </w:rPr>
        <w:t>III.</w:t>
      </w:r>
      <w:r w:rsidRPr="002B1978">
        <w:rPr>
          <w:rFonts w:asciiTheme="majorHAnsi" w:hAnsiTheme="majorHAnsi"/>
        </w:rPr>
        <w:t xml:space="preserve"> A Pregoeira deverá suspender a sessão eletrônica do Pregão quando constatar que a avaliação da conformidade das propostas, de que trata o art. 28 do Decreto nº 10.024, de 2019, irá perdurar por mais de um dia.</w:t>
      </w:r>
    </w:p>
    <w:p w:rsidR="00795D6A" w:rsidRPr="002B1978" w:rsidRDefault="00795D6A" w:rsidP="007B7242">
      <w:pPr>
        <w:spacing w:before="240" w:line="360" w:lineRule="auto"/>
        <w:ind w:left="567" w:firstLine="567"/>
        <w:jc w:val="both"/>
        <w:rPr>
          <w:rFonts w:asciiTheme="majorHAnsi" w:hAnsiTheme="majorHAnsi"/>
        </w:rPr>
      </w:pPr>
      <w:r w:rsidRPr="002B1978">
        <w:rPr>
          <w:rFonts w:asciiTheme="majorHAnsi" w:hAnsiTheme="majorHAnsi"/>
          <w:b/>
        </w:rPr>
        <w:t>a)</w:t>
      </w:r>
      <w:r w:rsidRPr="002B1978">
        <w:rPr>
          <w:rFonts w:asciiTheme="majorHAnsi" w:hAnsiTheme="majorHAnsi"/>
        </w:rPr>
        <w:t xml:space="preserve"> Após a suspensão da sessão eletrônica, a Pregoeira enviará, via chat, mensagens às licitantes informando a data e o horário previstos para o início da oferta de lances.</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4.3</w:t>
      </w:r>
      <w:r w:rsidRPr="002B1978">
        <w:rPr>
          <w:rFonts w:asciiTheme="majorHAnsi" w:hAnsiTheme="majorHAnsi"/>
        </w:rPr>
        <w:t xml:space="preserve"> As propostas deverão validade de 60 (sessenta) dias, contados da data de abertura da sessão eletrônica estabelecida no preâmbulo deste Edital.</w:t>
      </w:r>
    </w:p>
    <w:p w:rsidR="00795D6A" w:rsidRPr="002B1978" w:rsidRDefault="00795D6A" w:rsidP="007B724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bCs/>
        </w:rPr>
      </w:pPr>
      <w:r w:rsidRPr="002B1978">
        <w:rPr>
          <w:rFonts w:asciiTheme="majorHAnsi" w:hAnsiTheme="majorHAnsi"/>
          <w:b/>
          <w:bCs/>
        </w:rPr>
        <w:t>05. DA ABERTURA DA SESSÃO ELETRÔNICA</w:t>
      </w:r>
    </w:p>
    <w:p w:rsidR="00795D6A" w:rsidRPr="002B1978" w:rsidRDefault="00795D6A" w:rsidP="007B7242">
      <w:pPr>
        <w:spacing w:before="240" w:line="360" w:lineRule="auto"/>
        <w:jc w:val="both"/>
        <w:rPr>
          <w:rFonts w:asciiTheme="majorHAnsi" w:hAnsiTheme="majorHAnsi"/>
          <w:u w:val="thick" w:color="0000FF"/>
        </w:rPr>
      </w:pPr>
      <w:r w:rsidRPr="002B1978">
        <w:rPr>
          <w:rFonts w:asciiTheme="majorHAnsi" w:hAnsiTheme="majorHAnsi"/>
          <w:b/>
        </w:rPr>
        <w:t>5.1</w:t>
      </w:r>
      <w:r w:rsidRPr="002B1978">
        <w:rPr>
          <w:rFonts w:asciiTheme="majorHAnsi" w:hAnsiTheme="majorHAnsi"/>
        </w:rPr>
        <w:t xml:space="preserve"> A abertura da sessão eletrônica deste Pregão, conduzida pela Pregoeira, ocorrerá na data e horas indicadas no preâmbulo deste Edital, no sítio gov.br/compras.</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5.2</w:t>
      </w:r>
      <w:r w:rsidRPr="002B1978">
        <w:rPr>
          <w:rFonts w:asciiTheme="majorHAnsi" w:hAnsiTheme="majorHAnsi"/>
        </w:rPr>
        <w:t xml:space="preserve"> </w:t>
      </w:r>
      <w:r w:rsidR="00E543BF" w:rsidRPr="002B1978">
        <w:rPr>
          <w:rFonts w:asciiTheme="majorHAnsi" w:hAnsiTheme="majorHAnsi"/>
          <w:b/>
        </w:rPr>
        <w:t>Durante a sessão el</w:t>
      </w:r>
      <w:r w:rsidR="00711F5E" w:rsidRPr="002B1978">
        <w:rPr>
          <w:rFonts w:asciiTheme="majorHAnsi" w:hAnsiTheme="majorHAnsi"/>
          <w:b/>
        </w:rPr>
        <w:t>etrônica a comunicação entre a P</w:t>
      </w:r>
      <w:r w:rsidR="00E543BF" w:rsidRPr="002B1978">
        <w:rPr>
          <w:rFonts w:asciiTheme="majorHAnsi" w:hAnsiTheme="majorHAnsi"/>
          <w:b/>
        </w:rPr>
        <w:t>regoeira e as licitantes ocorrerá exclusivamente mediante troca de mensagens em campo próprio do sistema eletrônico</w:t>
      </w:r>
      <w:r w:rsidRPr="002B1978">
        <w:rPr>
          <w:rFonts w:asciiTheme="majorHAnsi" w:hAnsiTheme="majorHAnsi"/>
          <w:b/>
        </w:rPr>
        <w:t>.</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5.3</w:t>
      </w:r>
      <w:r w:rsidRPr="002B1978">
        <w:rPr>
          <w:rFonts w:asciiTheme="majorHAnsi" w:hAnsiTheme="majorHAnsi"/>
        </w:rPr>
        <w:t xml:space="preserve"> Cabe à licitante acompanhar as operações no sistema eletrônico durante a sessão eletrônica do Pregão, ficando responsável pelo ônus decorrente da perda de negócios diante da inobservância de qualquer mensagem emitida pelo sistema ou de sua desconexão.</w:t>
      </w:r>
    </w:p>
    <w:p w:rsidR="008F0110" w:rsidRPr="002B1978" w:rsidRDefault="008F0110" w:rsidP="007B7242">
      <w:pPr>
        <w:spacing w:before="240" w:line="360" w:lineRule="auto"/>
        <w:jc w:val="both"/>
        <w:rPr>
          <w:rFonts w:asciiTheme="majorHAnsi" w:hAnsiTheme="majorHAnsi"/>
        </w:rPr>
      </w:pPr>
    </w:p>
    <w:p w:rsidR="00795D6A" w:rsidRPr="002B1978" w:rsidRDefault="00795D6A" w:rsidP="007B724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bCs/>
        </w:rPr>
      </w:pPr>
      <w:r w:rsidRPr="002B1978">
        <w:rPr>
          <w:rFonts w:asciiTheme="majorHAnsi" w:hAnsiTheme="majorHAnsi"/>
          <w:b/>
          <w:bCs/>
        </w:rPr>
        <w:lastRenderedPageBreak/>
        <w:t>06. DA CLASSIFICAÇÃO DAS PROPOSTAS</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6.1</w:t>
      </w:r>
      <w:r w:rsidRPr="002B1978">
        <w:rPr>
          <w:rFonts w:asciiTheme="majorHAnsi" w:hAnsiTheme="majorHAnsi"/>
        </w:rPr>
        <w:t xml:space="preserve"> A Pregoeira verificará as propostas apresentadas e desclassificará, motivadamente, aquelas que não estejam em conformidade com os requisitos estabelecidos neste Edital.</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6.2</w:t>
      </w:r>
      <w:r w:rsidRPr="002B1978">
        <w:rPr>
          <w:rFonts w:asciiTheme="majorHAnsi" w:hAnsiTheme="majorHAnsi"/>
        </w:rPr>
        <w:t xml:space="preserve"> Somente as licitantes com propostas classificadas participarão da fase de lances.</w:t>
      </w:r>
    </w:p>
    <w:p w:rsidR="00795D6A" w:rsidRPr="002B1978" w:rsidRDefault="00795D6A" w:rsidP="007B724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bCs/>
        </w:rPr>
      </w:pPr>
      <w:r w:rsidRPr="002B1978">
        <w:rPr>
          <w:rFonts w:asciiTheme="majorHAnsi" w:hAnsiTheme="majorHAnsi"/>
          <w:b/>
          <w:bCs/>
        </w:rPr>
        <w:t>07. DA FORMULAÇÃO DE LANCES</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 xml:space="preserve">7.1 </w:t>
      </w:r>
      <w:r w:rsidRPr="002B1978">
        <w:rPr>
          <w:rFonts w:asciiTheme="majorHAnsi" w:hAnsiTheme="majorHAnsi"/>
        </w:rPr>
        <w:t>Aberta a etapa competitiva, as licitantes classificadas poderão encaminhar lances sucessivos, exclusivamente por meio do sistema eletrônico, sendo imediatamente informadas do horário e valor consignados no registro de cada lance.</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7.2</w:t>
      </w:r>
      <w:r w:rsidRPr="002B1978">
        <w:rPr>
          <w:rFonts w:asciiTheme="majorHAnsi" w:hAnsiTheme="majorHAnsi"/>
        </w:rPr>
        <w:t xml:space="preserve"> A licitante somente poderá oferecer lance inferior ao último por ela ofertado e registrado no sistema.</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7.3</w:t>
      </w:r>
      <w:r w:rsidRPr="002B1978">
        <w:rPr>
          <w:rFonts w:asciiTheme="majorHAnsi" w:hAnsiTheme="majorHAnsi"/>
        </w:rPr>
        <w:t xml:space="preserve"> Durante o transcurso da sessão, as licitantes serão informadas, em tempo real, do valor do menor lance registrado, mantendo-se em sigilo a identificação da ofertante.</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 xml:space="preserve">7.4 </w:t>
      </w:r>
      <w:r w:rsidRPr="002B1978">
        <w:rPr>
          <w:rFonts w:asciiTheme="majorHAnsi" w:hAnsiTheme="majorHAnsi"/>
        </w:rPr>
        <w:t>Em caso de empate prevalecerá o lance recebido e registrado primeiro.</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7.5</w:t>
      </w:r>
      <w:r w:rsidRPr="002B1978">
        <w:rPr>
          <w:rFonts w:asciiTheme="majorHAnsi" w:hAnsiTheme="majorHAnsi"/>
        </w:rPr>
        <w:t xml:space="preserve"> Os lances apresentados e levados em consideração para efeito de julgamento serão de exclusiva e total responsabilidade da licitante, não lhe cabendo o direito de pleitear qualquer alteração.</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7.6</w:t>
      </w:r>
      <w:r w:rsidRPr="002B1978">
        <w:rPr>
          <w:rFonts w:asciiTheme="majorHAnsi" w:hAnsiTheme="majorHAnsi"/>
        </w:rPr>
        <w:t xml:space="preserve"> Durante a fase de lances, a Pregoeira poderá excluir, justificadamente, lance cujo valor seja manifestadamente inexeqüível.</w:t>
      </w:r>
    </w:p>
    <w:p w:rsidR="00795D6A" w:rsidRPr="002B1978" w:rsidRDefault="00795D6A" w:rsidP="007B7242">
      <w:pPr>
        <w:spacing w:before="240" w:line="360" w:lineRule="auto"/>
        <w:jc w:val="both"/>
        <w:rPr>
          <w:rFonts w:asciiTheme="majorHAnsi" w:hAnsiTheme="majorHAnsi"/>
        </w:rPr>
      </w:pPr>
      <w:r w:rsidRPr="002B1978">
        <w:rPr>
          <w:rFonts w:asciiTheme="majorHAnsi" w:hAnsiTheme="majorHAnsi"/>
          <w:b/>
        </w:rPr>
        <w:t>7.7</w:t>
      </w:r>
      <w:r w:rsidRPr="002B1978">
        <w:rPr>
          <w:rFonts w:asciiTheme="majorHAnsi" w:hAnsiTheme="majorHAnsi"/>
        </w:rPr>
        <w:t xml:space="preserve"> Neste Pregão o </w:t>
      </w:r>
      <w:r w:rsidRPr="002B1978">
        <w:rPr>
          <w:rFonts w:asciiTheme="majorHAnsi" w:hAnsiTheme="majorHAnsi"/>
          <w:b/>
        </w:rPr>
        <w:t>modo de disputa adotado é o ABERTO</w:t>
      </w:r>
      <w:r w:rsidRPr="002B1978">
        <w:rPr>
          <w:rFonts w:asciiTheme="majorHAnsi" w:hAnsiTheme="majorHAnsi"/>
        </w:rPr>
        <w:t>, assim definido no art. 31, inciso I do Decreto nº 10.024, de 2019.</w:t>
      </w:r>
    </w:p>
    <w:p w:rsidR="00795D6A" w:rsidRPr="002B1978" w:rsidRDefault="00795D6A" w:rsidP="007B7242">
      <w:pPr>
        <w:spacing w:before="240" w:line="360" w:lineRule="auto"/>
        <w:ind w:firstLine="567"/>
        <w:jc w:val="both"/>
        <w:rPr>
          <w:rFonts w:asciiTheme="majorHAnsi" w:hAnsiTheme="majorHAnsi"/>
        </w:rPr>
      </w:pPr>
      <w:r w:rsidRPr="002B1978">
        <w:rPr>
          <w:rFonts w:asciiTheme="majorHAnsi" w:hAnsiTheme="majorHAnsi"/>
          <w:b/>
        </w:rPr>
        <w:t xml:space="preserve">I. </w:t>
      </w:r>
      <w:r w:rsidRPr="002B1978">
        <w:rPr>
          <w:rFonts w:asciiTheme="majorHAnsi" w:hAnsiTheme="majorHAnsi"/>
        </w:rPr>
        <w:t>A etapa de lances na sessão eletrônica durará 10 (dez) minutos, e após isso, será prorrogada automaticamente pelo sistema eletrônico quando houver lance ofertado nos últimos 02 (dois) minutos do período de duração da sessão eletrônica.</w:t>
      </w:r>
    </w:p>
    <w:p w:rsidR="00795D6A" w:rsidRPr="002B1978" w:rsidRDefault="00795D6A" w:rsidP="007B7242">
      <w:pPr>
        <w:spacing w:before="240" w:line="360" w:lineRule="auto"/>
        <w:ind w:firstLine="567"/>
        <w:jc w:val="both"/>
        <w:rPr>
          <w:rFonts w:asciiTheme="majorHAnsi" w:hAnsiTheme="majorHAnsi"/>
        </w:rPr>
      </w:pPr>
      <w:r w:rsidRPr="002B1978">
        <w:rPr>
          <w:rFonts w:asciiTheme="majorHAnsi" w:hAnsiTheme="majorHAnsi"/>
          <w:b/>
        </w:rPr>
        <w:t>II.</w:t>
      </w:r>
      <w:r w:rsidRPr="002B1978">
        <w:rPr>
          <w:rFonts w:asciiTheme="majorHAnsi" w:hAnsiTheme="majorHAnsi"/>
        </w:rPr>
        <w:t xml:space="preserve"> O intervalo de diferença entre os lances deverá ser de, no mínimo R$ </w:t>
      </w:r>
      <w:r w:rsidR="002B1978" w:rsidRPr="002B1978">
        <w:rPr>
          <w:rFonts w:asciiTheme="majorHAnsi" w:hAnsiTheme="majorHAnsi"/>
        </w:rPr>
        <w:t>15</w:t>
      </w:r>
      <w:r w:rsidRPr="002B1978">
        <w:rPr>
          <w:rFonts w:asciiTheme="majorHAnsi" w:hAnsiTheme="majorHAnsi"/>
        </w:rPr>
        <w:t>,00 (</w:t>
      </w:r>
      <w:r w:rsidR="002B1978" w:rsidRPr="002B1978">
        <w:rPr>
          <w:rFonts w:asciiTheme="majorHAnsi" w:hAnsiTheme="majorHAnsi"/>
        </w:rPr>
        <w:t>Quinze</w:t>
      </w:r>
      <w:r w:rsidR="006F1924" w:rsidRPr="002B1978">
        <w:rPr>
          <w:rFonts w:asciiTheme="majorHAnsi" w:hAnsiTheme="majorHAnsi"/>
        </w:rPr>
        <w:t xml:space="preserve"> </w:t>
      </w:r>
      <w:r w:rsidRPr="002B1978">
        <w:rPr>
          <w:rFonts w:asciiTheme="majorHAnsi" w:hAnsiTheme="majorHAnsi"/>
        </w:rPr>
        <w:t>reais), tanto em relação aos lances intermediários, quanto em relação do lance que cobrir a melhor oferta.</w:t>
      </w:r>
    </w:p>
    <w:p w:rsidR="00795D6A" w:rsidRPr="002B1978" w:rsidRDefault="00795D6A" w:rsidP="007B724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bCs/>
        </w:rPr>
      </w:pPr>
      <w:r w:rsidRPr="002B1978">
        <w:rPr>
          <w:rFonts w:asciiTheme="majorHAnsi" w:hAnsiTheme="majorHAnsi"/>
          <w:b/>
          <w:bCs/>
        </w:rPr>
        <w:t>08. DA CONEXÃO</w:t>
      </w:r>
    </w:p>
    <w:p w:rsidR="00795D6A" w:rsidRPr="002B1978" w:rsidRDefault="00795D6A" w:rsidP="007B7242">
      <w:pPr>
        <w:widowControl w:val="0"/>
        <w:tabs>
          <w:tab w:val="left" w:pos="850"/>
          <w:tab w:val="left" w:pos="1211"/>
        </w:tabs>
        <w:spacing w:before="240" w:line="360" w:lineRule="auto"/>
        <w:jc w:val="both"/>
        <w:rPr>
          <w:rFonts w:asciiTheme="majorHAnsi" w:hAnsiTheme="majorHAnsi"/>
        </w:rPr>
      </w:pPr>
      <w:r w:rsidRPr="002B1978">
        <w:rPr>
          <w:rFonts w:asciiTheme="majorHAnsi" w:hAnsiTheme="majorHAnsi"/>
          <w:b/>
        </w:rPr>
        <w:t>8.1</w:t>
      </w:r>
      <w:r w:rsidRPr="002B1978">
        <w:rPr>
          <w:rFonts w:asciiTheme="majorHAnsi" w:hAnsiTheme="majorHAnsi"/>
        </w:rPr>
        <w:t xml:space="preserve"> Na hipótese de o sistema eletrônico desconectar para a Pregoeira no decorrer da etapa de envio </w:t>
      </w:r>
      <w:r w:rsidRPr="002B1978">
        <w:rPr>
          <w:rFonts w:asciiTheme="majorHAnsi" w:hAnsiTheme="majorHAnsi"/>
        </w:rPr>
        <w:lastRenderedPageBreak/>
        <w:t>de lances da sessão eletrônica e permanecer acessível aos licitantes, os lances continuarão sendo recebidos, sem prejuízo dos atos realizados.</w:t>
      </w:r>
    </w:p>
    <w:p w:rsidR="00795D6A" w:rsidRPr="002B1978" w:rsidRDefault="00795D6A" w:rsidP="007B7242">
      <w:pPr>
        <w:widowControl w:val="0"/>
        <w:tabs>
          <w:tab w:val="left" w:pos="850"/>
          <w:tab w:val="left" w:pos="1211"/>
        </w:tabs>
        <w:spacing w:before="240" w:line="360" w:lineRule="auto"/>
        <w:jc w:val="both"/>
        <w:rPr>
          <w:rFonts w:asciiTheme="majorHAnsi" w:hAnsiTheme="majorHAnsi"/>
        </w:rPr>
      </w:pPr>
      <w:r w:rsidRPr="002B1978">
        <w:rPr>
          <w:rFonts w:asciiTheme="majorHAnsi" w:hAnsiTheme="majorHAnsi"/>
          <w:b/>
        </w:rPr>
        <w:t>8.2</w:t>
      </w:r>
      <w:r w:rsidRPr="002B1978">
        <w:rPr>
          <w:rFonts w:asciiTheme="majorHAnsi" w:hAnsiTheme="majorHAnsi"/>
        </w:rPr>
        <w:t xml:space="preserve"> Quando a desconexão do sistema eletrônico para a Pregoeira persistir por tempo superior a 10 (dez) minutos, a sessão eletrônica será suspensa e reiniciada somente após comunicação expressa aos participantes, através de aviso em campo próprio do sistema eletrônico, divulgando data e hora para a reabertura da sessão, obrigando-se os interessados a consultá-la para obtenção das informações prestadas.</w:t>
      </w:r>
    </w:p>
    <w:p w:rsidR="00795D6A" w:rsidRPr="002B1978" w:rsidRDefault="00795D6A" w:rsidP="007B7242">
      <w:pPr>
        <w:widowControl w:val="0"/>
        <w:tabs>
          <w:tab w:val="left" w:pos="850"/>
          <w:tab w:val="left" w:pos="1211"/>
        </w:tabs>
        <w:spacing w:before="240" w:line="360" w:lineRule="auto"/>
        <w:jc w:val="both"/>
        <w:rPr>
          <w:rFonts w:asciiTheme="majorHAnsi" w:hAnsiTheme="majorHAnsi"/>
        </w:rPr>
      </w:pPr>
      <w:r w:rsidRPr="002B1978">
        <w:rPr>
          <w:rFonts w:asciiTheme="majorHAnsi" w:hAnsiTheme="majorHAnsi"/>
          <w:b/>
        </w:rPr>
        <w:t>8.3</w:t>
      </w:r>
      <w:r w:rsidRPr="002B1978">
        <w:rPr>
          <w:rFonts w:asciiTheme="majorHAnsi" w:hAnsiTheme="majorHAnsi"/>
        </w:rPr>
        <w:t xml:space="preserve"> Ao licitante caberá acompanhar as operações no sistema eletrônico durante a Sessão Eletrônica do Pregão Eletrônico, ficando responsável pelo ônus decorrente da perda de negócios diante da inobservância de quaisquer mensagens emitidas pelo sistema ou de sua desconexão.</w:t>
      </w:r>
    </w:p>
    <w:p w:rsidR="00795D6A" w:rsidRPr="002B1978" w:rsidRDefault="00795D6A" w:rsidP="007B724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bCs/>
        </w:rPr>
      </w:pPr>
      <w:r w:rsidRPr="002B1978">
        <w:rPr>
          <w:rFonts w:asciiTheme="majorHAnsi" w:hAnsiTheme="majorHAnsi"/>
          <w:b/>
          <w:bCs/>
        </w:rPr>
        <w:t>09. DA NEGOCIAÇÃO</w:t>
      </w:r>
    </w:p>
    <w:p w:rsidR="00795D6A" w:rsidRPr="002B1978" w:rsidRDefault="00795D6A" w:rsidP="007B7242">
      <w:pPr>
        <w:widowControl w:val="0"/>
        <w:tabs>
          <w:tab w:val="left" w:pos="850"/>
          <w:tab w:val="left" w:pos="1211"/>
        </w:tabs>
        <w:spacing w:before="240" w:line="360" w:lineRule="auto"/>
        <w:jc w:val="both"/>
        <w:rPr>
          <w:rFonts w:asciiTheme="majorHAnsi" w:hAnsiTheme="majorHAnsi"/>
        </w:rPr>
      </w:pPr>
      <w:r w:rsidRPr="002B1978">
        <w:rPr>
          <w:rFonts w:asciiTheme="majorHAnsi" w:hAnsiTheme="majorHAnsi"/>
          <w:b/>
        </w:rPr>
        <w:t>9.1</w:t>
      </w:r>
      <w:r w:rsidRPr="002B1978">
        <w:rPr>
          <w:rFonts w:asciiTheme="majorHAnsi" w:hAnsiTheme="majorHAnsi"/>
        </w:rPr>
        <w:t xml:space="preserve"> Encerrada a etapa de envio de lances da sessão eletrônica, a Pregoeira deverá encaminhar, pelo sistema eletrônico, contraproposta à licitante que tenha apresentado o melhor preço, para que seja obtida a melhor proposta, vedada a negociação em condições diferentes das previstas neste Edital.</w:t>
      </w:r>
    </w:p>
    <w:p w:rsidR="00795D6A" w:rsidRPr="002B1978" w:rsidRDefault="00795D6A" w:rsidP="007B7242">
      <w:pPr>
        <w:widowControl w:val="0"/>
        <w:tabs>
          <w:tab w:val="left" w:pos="850"/>
          <w:tab w:val="left" w:pos="1211"/>
        </w:tabs>
        <w:spacing w:before="240" w:line="360" w:lineRule="auto"/>
        <w:ind w:firstLine="567"/>
        <w:jc w:val="both"/>
        <w:rPr>
          <w:rFonts w:asciiTheme="majorHAnsi" w:hAnsiTheme="majorHAnsi"/>
        </w:rPr>
      </w:pPr>
      <w:r w:rsidRPr="002B1978">
        <w:rPr>
          <w:rFonts w:asciiTheme="majorHAnsi" w:hAnsiTheme="majorHAnsi"/>
          <w:b/>
        </w:rPr>
        <w:t>I.</w:t>
      </w:r>
      <w:r w:rsidRPr="002B1978">
        <w:rPr>
          <w:rFonts w:asciiTheme="majorHAnsi" w:hAnsiTheme="majorHAnsi"/>
        </w:rPr>
        <w:t xml:space="preserve"> A negociação será realizada por meio do sistema, podendo ser acompanhada pelas demais licitantes.</w:t>
      </w:r>
    </w:p>
    <w:p w:rsidR="00795D6A" w:rsidRPr="002B1978" w:rsidRDefault="00795D6A" w:rsidP="007B724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bCs/>
        </w:rPr>
      </w:pPr>
      <w:r w:rsidRPr="002B1978">
        <w:rPr>
          <w:rFonts w:asciiTheme="majorHAnsi" w:hAnsiTheme="majorHAnsi"/>
          <w:b/>
          <w:bCs/>
        </w:rPr>
        <w:t>10. DA ACEITABILIDADE DA PROPOSTA</w:t>
      </w:r>
    </w:p>
    <w:p w:rsidR="00795D6A" w:rsidRPr="002B1978" w:rsidRDefault="00795D6A" w:rsidP="007B7242">
      <w:pPr>
        <w:widowControl w:val="0"/>
        <w:tabs>
          <w:tab w:val="left" w:pos="850"/>
          <w:tab w:val="left" w:pos="1211"/>
        </w:tabs>
        <w:spacing w:before="240" w:line="360" w:lineRule="auto"/>
        <w:jc w:val="both"/>
        <w:rPr>
          <w:rFonts w:asciiTheme="majorHAnsi" w:hAnsiTheme="majorHAnsi"/>
        </w:rPr>
      </w:pPr>
      <w:r w:rsidRPr="002B1978">
        <w:rPr>
          <w:rFonts w:asciiTheme="majorHAnsi" w:hAnsiTheme="majorHAnsi"/>
          <w:b/>
        </w:rPr>
        <w:t>10.1</w:t>
      </w:r>
      <w:r w:rsidRPr="002B1978">
        <w:rPr>
          <w:rFonts w:asciiTheme="majorHAnsi" w:hAnsiTheme="majorHAnsi"/>
        </w:rPr>
        <w:t xml:space="preserve"> </w:t>
      </w:r>
      <w:r w:rsidRPr="002B1978">
        <w:rPr>
          <w:rFonts w:asciiTheme="majorHAnsi" w:hAnsiTheme="majorHAnsi"/>
          <w:b/>
        </w:rPr>
        <w:t>A licitante melhor classificada deverá encaminhar a proposta de preço adequada ao último lance, em arquivo único, no prazo de até 02 (duas) horas</w:t>
      </w:r>
      <w:r w:rsidRPr="002B1978">
        <w:rPr>
          <w:rFonts w:asciiTheme="majorHAnsi" w:hAnsiTheme="majorHAnsi"/>
        </w:rPr>
        <w:t>, conforme disposto no art. 32, §2º do Decreto nº 10.024, de 2019, contado da convocação efetuada pela Pregoeira por meio da opção “Enviar Anexo” no sistema Comprasnet.</w:t>
      </w:r>
    </w:p>
    <w:p w:rsidR="00795D6A" w:rsidRPr="002B1978" w:rsidRDefault="00795D6A" w:rsidP="007B7242">
      <w:pPr>
        <w:widowControl w:val="0"/>
        <w:tabs>
          <w:tab w:val="left" w:pos="850"/>
          <w:tab w:val="left" w:pos="1211"/>
        </w:tabs>
        <w:spacing w:before="240" w:line="360" w:lineRule="auto"/>
        <w:ind w:firstLine="567"/>
        <w:jc w:val="both"/>
        <w:rPr>
          <w:rFonts w:asciiTheme="majorHAnsi" w:hAnsiTheme="majorHAnsi"/>
        </w:rPr>
      </w:pPr>
      <w:r w:rsidRPr="002B1978">
        <w:rPr>
          <w:rFonts w:asciiTheme="majorHAnsi" w:hAnsiTheme="majorHAnsi"/>
          <w:b/>
        </w:rPr>
        <w:t>I.</w:t>
      </w:r>
      <w:r w:rsidRPr="002B1978">
        <w:rPr>
          <w:rFonts w:asciiTheme="majorHAnsi" w:hAnsiTheme="majorHAnsi"/>
        </w:rPr>
        <w:t xml:space="preserve"> Caso a licitante não consiga fazer o envio via sistema eletrônico a mesma poderá encaminhar a proposta de preço adequada ao último lance para o email licitacaopiracanjuba@hotmail.com nos mesmos termos exigidos no subitem 10.1.</w:t>
      </w:r>
    </w:p>
    <w:p w:rsidR="00795D6A" w:rsidRPr="002B1978" w:rsidRDefault="00795D6A" w:rsidP="007B7242">
      <w:pPr>
        <w:widowControl w:val="0"/>
        <w:tabs>
          <w:tab w:val="left" w:pos="850"/>
          <w:tab w:val="left" w:pos="1211"/>
        </w:tabs>
        <w:spacing w:before="240" w:line="360" w:lineRule="auto"/>
        <w:jc w:val="both"/>
        <w:rPr>
          <w:rFonts w:asciiTheme="majorHAnsi" w:hAnsiTheme="majorHAnsi"/>
        </w:rPr>
      </w:pPr>
      <w:r w:rsidRPr="002B1978">
        <w:rPr>
          <w:rFonts w:asciiTheme="majorHAnsi" w:hAnsiTheme="majorHAnsi"/>
          <w:b/>
        </w:rPr>
        <w:t>10.2</w:t>
      </w:r>
      <w:r w:rsidRPr="002B1978">
        <w:rPr>
          <w:rFonts w:asciiTheme="majorHAnsi" w:hAnsiTheme="majorHAnsi"/>
        </w:rPr>
        <w:t xml:space="preserve"> A Pregoeira examinará a proposta melhor classificada quanto à compatibilidade do preço ofertado com o valor estimado e à compatibilidade da proposta com as especificações técnicas do objeto.</w:t>
      </w:r>
    </w:p>
    <w:p w:rsidR="00795D6A" w:rsidRPr="002B1978" w:rsidRDefault="00795D6A" w:rsidP="007B7242">
      <w:pPr>
        <w:widowControl w:val="0"/>
        <w:tabs>
          <w:tab w:val="left" w:pos="850"/>
          <w:tab w:val="left" w:pos="1211"/>
        </w:tabs>
        <w:spacing w:before="240" w:line="360" w:lineRule="auto"/>
        <w:ind w:firstLine="567"/>
        <w:jc w:val="both"/>
        <w:rPr>
          <w:rFonts w:asciiTheme="majorHAnsi" w:hAnsiTheme="majorHAnsi"/>
        </w:rPr>
      </w:pPr>
      <w:r w:rsidRPr="002B1978">
        <w:rPr>
          <w:rFonts w:asciiTheme="majorHAnsi" w:hAnsiTheme="majorHAnsi"/>
          <w:b/>
        </w:rPr>
        <w:t>I.</w:t>
      </w:r>
      <w:r w:rsidRPr="002B1978">
        <w:rPr>
          <w:rFonts w:asciiTheme="majorHAnsi" w:hAnsiTheme="majorHAnsi"/>
        </w:rPr>
        <w:t xml:space="preserve"> A Pregoeira poderá solicitar parecer de técnicos pertencentes ao quadro de pessoal da Prefeitura Municipal de Piracanjuba ou, ainda de pessoas físicas ou jurídicas estranhas a ele, para </w:t>
      </w:r>
      <w:r w:rsidRPr="002B1978">
        <w:rPr>
          <w:rFonts w:asciiTheme="majorHAnsi" w:hAnsiTheme="majorHAnsi"/>
        </w:rPr>
        <w:lastRenderedPageBreak/>
        <w:t>orientar sua decisão.</w:t>
      </w:r>
    </w:p>
    <w:p w:rsidR="00795D6A" w:rsidRPr="002B1978" w:rsidRDefault="00795D6A" w:rsidP="007B7242">
      <w:pPr>
        <w:widowControl w:val="0"/>
        <w:tabs>
          <w:tab w:val="left" w:pos="850"/>
          <w:tab w:val="left" w:pos="1211"/>
        </w:tabs>
        <w:spacing w:before="240" w:line="360" w:lineRule="auto"/>
        <w:ind w:firstLine="567"/>
        <w:jc w:val="both"/>
        <w:rPr>
          <w:rFonts w:asciiTheme="majorHAnsi" w:hAnsiTheme="majorHAnsi"/>
        </w:rPr>
      </w:pPr>
      <w:r w:rsidRPr="002B1978">
        <w:rPr>
          <w:rFonts w:asciiTheme="majorHAnsi" w:hAnsiTheme="majorHAnsi"/>
          <w:b/>
        </w:rPr>
        <w:t>II.</w:t>
      </w:r>
      <w:r w:rsidRPr="002B1978">
        <w:rPr>
          <w:rFonts w:asciiTheme="majorHAnsi" w:hAnsiTheme="majorHAnsi"/>
        </w:rPr>
        <w:t xml:space="preserve"> Não se considerará qualquer oferta de vantagem não prevista neste Edital, inclusive financiamentos subsidiados ou a fundo perdido.</w:t>
      </w:r>
    </w:p>
    <w:p w:rsidR="00795D6A" w:rsidRPr="002B1978" w:rsidRDefault="00795D6A" w:rsidP="007B7242">
      <w:pPr>
        <w:widowControl w:val="0"/>
        <w:tabs>
          <w:tab w:val="left" w:pos="850"/>
          <w:tab w:val="left" w:pos="1211"/>
        </w:tabs>
        <w:spacing w:before="240" w:line="360" w:lineRule="auto"/>
        <w:ind w:firstLine="567"/>
        <w:jc w:val="both"/>
        <w:rPr>
          <w:rFonts w:asciiTheme="majorHAnsi" w:hAnsiTheme="majorHAnsi"/>
        </w:rPr>
      </w:pPr>
      <w:r w:rsidRPr="002B1978">
        <w:rPr>
          <w:rFonts w:asciiTheme="majorHAnsi" w:hAnsiTheme="majorHAnsi"/>
          <w:b/>
        </w:rPr>
        <w:t>III.</w:t>
      </w:r>
      <w:r w:rsidRPr="002B1978">
        <w:rPr>
          <w:rFonts w:asciiTheme="majorHAnsi" w:hAnsiTheme="majorHAnsi"/>
        </w:rPr>
        <w:t xml:space="preserve">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w:t>
      </w:r>
    </w:p>
    <w:p w:rsidR="00795D6A" w:rsidRPr="002B1978" w:rsidRDefault="00795D6A" w:rsidP="007B7242">
      <w:pPr>
        <w:widowControl w:val="0"/>
        <w:tabs>
          <w:tab w:val="left" w:pos="850"/>
          <w:tab w:val="left" w:pos="1211"/>
        </w:tabs>
        <w:spacing w:before="240" w:line="360" w:lineRule="auto"/>
        <w:ind w:firstLine="567"/>
        <w:jc w:val="both"/>
        <w:rPr>
          <w:rFonts w:asciiTheme="majorHAnsi" w:hAnsiTheme="majorHAnsi"/>
        </w:rPr>
      </w:pPr>
      <w:r w:rsidRPr="002B1978">
        <w:rPr>
          <w:rFonts w:asciiTheme="majorHAnsi" w:hAnsiTheme="majorHAnsi"/>
          <w:b/>
        </w:rPr>
        <w:t>IV.</w:t>
      </w:r>
      <w:r w:rsidRPr="002B1978">
        <w:rPr>
          <w:rFonts w:asciiTheme="majorHAnsi" w:hAnsiTheme="majorHAnsi"/>
        </w:rPr>
        <w:t xml:space="preserve"> Não serão aceitas propostas com valor unitário ou global superior ao estimado ou com preços manifestadamente inexeqüíveis.</w:t>
      </w:r>
    </w:p>
    <w:p w:rsidR="00795D6A" w:rsidRPr="002B1978" w:rsidRDefault="00795D6A" w:rsidP="007B7242">
      <w:pPr>
        <w:widowControl w:val="0"/>
        <w:tabs>
          <w:tab w:val="left" w:pos="850"/>
          <w:tab w:val="left" w:pos="1211"/>
        </w:tabs>
        <w:spacing w:before="240" w:line="360" w:lineRule="auto"/>
        <w:ind w:left="567" w:firstLine="567"/>
        <w:jc w:val="both"/>
        <w:rPr>
          <w:rFonts w:asciiTheme="majorHAnsi" w:hAnsiTheme="majorHAnsi"/>
        </w:rPr>
      </w:pPr>
      <w:r w:rsidRPr="002B1978">
        <w:rPr>
          <w:rFonts w:asciiTheme="majorHAnsi" w:hAnsiTheme="majorHAnsi"/>
          <w:b/>
        </w:rPr>
        <w:t>a)</w:t>
      </w:r>
      <w:r w:rsidRPr="002B1978">
        <w:rPr>
          <w:rFonts w:asciiTheme="majorHAnsi" w:hAnsiTheme="majorHAnsi"/>
        </w:rPr>
        <w:t xml:space="preserve"> Os critérios de aceitabilidade são cumulativos, verificando-se tanto o valor global quanto os valores unitários estimativos da contratação.</w:t>
      </w:r>
    </w:p>
    <w:p w:rsidR="00795D6A" w:rsidRPr="002B1978" w:rsidRDefault="00795D6A" w:rsidP="007B7242">
      <w:pPr>
        <w:widowControl w:val="0"/>
        <w:tabs>
          <w:tab w:val="left" w:pos="850"/>
          <w:tab w:val="left" w:pos="1211"/>
        </w:tabs>
        <w:spacing w:before="240" w:line="360" w:lineRule="auto"/>
        <w:ind w:left="567" w:firstLine="567"/>
        <w:jc w:val="both"/>
        <w:rPr>
          <w:rFonts w:asciiTheme="majorHAnsi" w:hAnsiTheme="majorHAnsi"/>
        </w:rPr>
      </w:pPr>
      <w:r w:rsidRPr="002B1978">
        <w:rPr>
          <w:rFonts w:asciiTheme="majorHAnsi" w:hAnsiTheme="majorHAnsi"/>
          <w:b/>
        </w:rPr>
        <w:t>b)</w:t>
      </w:r>
      <w:r w:rsidRPr="002B1978">
        <w:rPr>
          <w:rFonts w:asciiTheme="majorHAnsi" w:hAnsiTheme="majorHAnsi"/>
        </w:rPr>
        <w:t xml:space="preserve"> Considerar-se-á inexeqüível a proposta que não venha a ter demonstrada sua viabilidade por meio de documentação que comprove que os custos envolvidos na contratação são coerentes com os de mercado do objeto deste Pregão.</w:t>
      </w:r>
    </w:p>
    <w:p w:rsidR="00795D6A" w:rsidRPr="002B1978" w:rsidRDefault="00795D6A" w:rsidP="007B7242">
      <w:pPr>
        <w:widowControl w:val="0"/>
        <w:tabs>
          <w:tab w:val="left" w:pos="850"/>
          <w:tab w:val="left" w:pos="1211"/>
        </w:tabs>
        <w:spacing w:before="240" w:line="360" w:lineRule="auto"/>
        <w:jc w:val="both"/>
        <w:rPr>
          <w:rFonts w:asciiTheme="majorHAnsi" w:hAnsiTheme="majorHAnsi"/>
        </w:rPr>
      </w:pPr>
      <w:r w:rsidRPr="002B1978">
        <w:rPr>
          <w:rFonts w:asciiTheme="majorHAnsi" w:hAnsiTheme="majorHAnsi"/>
          <w:b/>
        </w:rPr>
        <w:t>10.3</w:t>
      </w:r>
      <w:r w:rsidRPr="002B1978">
        <w:rPr>
          <w:rFonts w:asciiTheme="majorHAnsi" w:hAnsiTheme="majorHAnsi"/>
        </w:rPr>
        <w:t xml:space="preserve"> A licitante que abandonar o certame, deixando de enviar documentação indicada neste Edital, será desclassificada e sujeitar-se-á às sanções previstas neste instrumento convocatório.</w:t>
      </w:r>
    </w:p>
    <w:p w:rsidR="00795D6A" w:rsidRPr="002B1978" w:rsidRDefault="00795D6A" w:rsidP="007B7242">
      <w:pPr>
        <w:widowControl w:val="0"/>
        <w:tabs>
          <w:tab w:val="left" w:pos="850"/>
          <w:tab w:val="left" w:pos="1211"/>
        </w:tabs>
        <w:spacing w:before="240" w:line="360" w:lineRule="auto"/>
        <w:jc w:val="both"/>
        <w:rPr>
          <w:rFonts w:asciiTheme="majorHAnsi" w:hAnsiTheme="majorHAnsi"/>
        </w:rPr>
      </w:pPr>
      <w:r w:rsidRPr="002B1978">
        <w:rPr>
          <w:rFonts w:asciiTheme="majorHAnsi" w:hAnsiTheme="majorHAnsi"/>
          <w:b/>
        </w:rPr>
        <w:t>10.4</w:t>
      </w:r>
      <w:r w:rsidRPr="002B1978">
        <w:rPr>
          <w:rFonts w:asciiTheme="majorHAnsi" w:hAnsiTheme="majorHAnsi"/>
        </w:rPr>
        <w:t xml:space="preserve"> Se a proposta não for aceitável, ou se a licitante não atender às exigências de habilitação a Pregoeira examinará a proposta subseqüente e assim sucessivamente, na ordem de classificação, até a seleção da proposta que melhor atenda a este Edital.</w:t>
      </w:r>
    </w:p>
    <w:p w:rsidR="00795D6A" w:rsidRPr="002B1978" w:rsidRDefault="00795D6A" w:rsidP="007B7242">
      <w:pPr>
        <w:widowControl w:val="0"/>
        <w:tabs>
          <w:tab w:val="left" w:pos="850"/>
          <w:tab w:val="left" w:pos="1211"/>
        </w:tabs>
        <w:spacing w:before="240" w:line="360" w:lineRule="auto"/>
        <w:jc w:val="both"/>
        <w:rPr>
          <w:rFonts w:asciiTheme="majorHAnsi" w:hAnsiTheme="majorHAnsi"/>
        </w:rPr>
      </w:pPr>
      <w:r w:rsidRPr="002B1978">
        <w:rPr>
          <w:rFonts w:asciiTheme="majorHAnsi" w:hAnsiTheme="majorHAnsi"/>
          <w:b/>
        </w:rPr>
        <w:t>10.5</w:t>
      </w:r>
      <w:r w:rsidRPr="002B1978">
        <w:rPr>
          <w:rFonts w:asciiTheme="majorHAnsi" w:hAnsiTheme="majorHAnsi"/>
        </w:rPr>
        <w:t xml:space="preserve"> Constatado o atendimento às exigências fixadas neste Edital, à licitante terá a sua proposta aceita.</w:t>
      </w:r>
    </w:p>
    <w:p w:rsidR="00795D6A" w:rsidRPr="002B1978" w:rsidRDefault="00795D6A" w:rsidP="007B7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bCs/>
        </w:rPr>
      </w:pPr>
      <w:r w:rsidRPr="002B1978">
        <w:rPr>
          <w:rFonts w:asciiTheme="majorHAnsi" w:hAnsiTheme="majorHAnsi"/>
          <w:b/>
          <w:bCs/>
        </w:rPr>
        <w:t xml:space="preserve">11. DA HABILITAÇÃO </w:t>
      </w:r>
    </w:p>
    <w:p w:rsidR="00795D6A" w:rsidRPr="00B0154F" w:rsidRDefault="00795D6A" w:rsidP="007B7242">
      <w:pPr>
        <w:widowControl w:val="0"/>
        <w:tabs>
          <w:tab w:val="left" w:pos="850"/>
          <w:tab w:val="left" w:pos="1211"/>
        </w:tabs>
        <w:spacing w:before="240" w:line="360" w:lineRule="auto"/>
        <w:jc w:val="both"/>
        <w:rPr>
          <w:rFonts w:asciiTheme="majorHAnsi" w:hAnsiTheme="majorHAnsi"/>
        </w:rPr>
      </w:pPr>
      <w:r w:rsidRPr="00EC1DFC">
        <w:rPr>
          <w:rFonts w:asciiTheme="majorHAnsi" w:hAnsiTheme="majorHAnsi"/>
          <w:b/>
        </w:rPr>
        <w:t>11.1</w:t>
      </w:r>
      <w:r w:rsidRPr="00EC1DFC">
        <w:rPr>
          <w:rFonts w:asciiTheme="majorHAnsi" w:hAnsiTheme="majorHAnsi"/>
        </w:rPr>
        <w:t xml:space="preserve"> Encerrada a etapa de lances da sessão eletrônica, a negociação e a análise da proposta, a</w:t>
      </w:r>
      <w:r w:rsidRPr="007973BB">
        <w:rPr>
          <w:rFonts w:asciiTheme="majorHAnsi" w:hAnsiTheme="majorHAnsi"/>
          <w:color w:val="C00000"/>
        </w:rPr>
        <w:t xml:space="preserve"> </w:t>
      </w:r>
      <w:r w:rsidRPr="00B0154F">
        <w:rPr>
          <w:rFonts w:asciiTheme="majorHAnsi" w:hAnsiTheme="majorHAnsi"/>
        </w:rPr>
        <w:t>Pregoeira irá analisar a documentação de habilitação do licitante detentor da melhor proposta.</w:t>
      </w:r>
    </w:p>
    <w:p w:rsidR="00795D6A" w:rsidRPr="00B0154F" w:rsidRDefault="00795D6A" w:rsidP="007B7242">
      <w:pPr>
        <w:widowControl w:val="0"/>
        <w:tabs>
          <w:tab w:val="left" w:pos="850"/>
          <w:tab w:val="left" w:pos="1211"/>
        </w:tabs>
        <w:spacing w:before="240" w:line="360" w:lineRule="auto"/>
        <w:jc w:val="both"/>
        <w:rPr>
          <w:rFonts w:asciiTheme="majorHAnsi" w:hAnsiTheme="majorHAnsi"/>
        </w:rPr>
      </w:pPr>
      <w:r w:rsidRPr="00B0154F">
        <w:rPr>
          <w:rFonts w:asciiTheme="majorHAnsi" w:hAnsiTheme="majorHAnsi"/>
          <w:b/>
        </w:rPr>
        <w:t>11.2</w:t>
      </w:r>
      <w:r w:rsidRPr="00B0154F">
        <w:rPr>
          <w:rFonts w:asciiTheme="majorHAnsi" w:hAnsiTheme="majorHAnsi"/>
        </w:rPr>
        <w:t xml:space="preserve"> Para fins de habilitação a licitante deverá apresentar as declarações exigidas no momento do cadastramento da proposta, exclusiva e eletronicamente em campo próprio do sistema Comprasnet.</w:t>
      </w:r>
    </w:p>
    <w:p w:rsidR="00795D6A" w:rsidRPr="00B0154F" w:rsidRDefault="00795D6A" w:rsidP="007B7242">
      <w:pPr>
        <w:widowControl w:val="0"/>
        <w:tabs>
          <w:tab w:val="left" w:pos="850"/>
          <w:tab w:val="left" w:pos="1211"/>
        </w:tabs>
        <w:spacing w:before="240" w:line="360" w:lineRule="auto"/>
        <w:ind w:firstLine="567"/>
        <w:jc w:val="both"/>
        <w:rPr>
          <w:rFonts w:asciiTheme="majorHAnsi" w:hAnsiTheme="majorHAnsi"/>
        </w:rPr>
      </w:pPr>
      <w:r w:rsidRPr="00B0154F">
        <w:rPr>
          <w:rFonts w:asciiTheme="majorHAnsi" w:hAnsiTheme="majorHAnsi"/>
          <w:b/>
        </w:rPr>
        <w:t>I.</w:t>
      </w:r>
      <w:r w:rsidRPr="00B0154F">
        <w:rPr>
          <w:rFonts w:asciiTheme="majorHAnsi" w:hAnsiTheme="majorHAnsi"/>
        </w:rPr>
        <w:t xml:space="preserve"> Os documentos de cunho habilitatório já constantes do SICAF poderão deixar de ser juntados pelo licitante desde que estejam e mantenham-se devidamente atualizados no curso do </w:t>
      </w:r>
      <w:r w:rsidRPr="00B0154F">
        <w:rPr>
          <w:rFonts w:asciiTheme="majorHAnsi" w:hAnsiTheme="majorHAnsi"/>
        </w:rPr>
        <w:lastRenderedPageBreak/>
        <w:t>certame e contenham todas as informações exigidas no Edital.</w:t>
      </w:r>
    </w:p>
    <w:p w:rsidR="00795D6A" w:rsidRPr="00B0154F" w:rsidRDefault="00795D6A" w:rsidP="007B7242">
      <w:pPr>
        <w:widowControl w:val="0"/>
        <w:tabs>
          <w:tab w:val="left" w:pos="850"/>
          <w:tab w:val="left" w:pos="1211"/>
        </w:tabs>
        <w:spacing w:before="240" w:line="360" w:lineRule="auto"/>
        <w:ind w:firstLine="567"/>
        <w:jc w:val="both"/>
        <w:rPr>
          <w:rFonts w:asciiTheme="majorHAnsi" w:hAnsiTheme="majorHAnsi"/>
        </w:rPr>
      </w:pPr>
      <w:r w:rsidRPr="00B0154F">
        <w:rPr>
          <w:rFonts w:asciiTheme="majorHAnsi" w:hAnsiTheme="majorHAnsi"/>
          <w:b/>
        </w:rPr>
        <w:t>II.</w:t>
      </w:r>
      <w:r w:rsidRPr="00B0154F">
        <w:rPr>
          <w:rFonts w:asciiTheme="majorHAnsi" w:hAnsiTheme="majorHAnsi"/>
        </w:rPr>
        <w:t xml:space="preserve"> A licitante poderá optar anexar conjuntamente suas certidões quando do momento do cadastramento de seus documentos e propostas no sistema Comprasnet, de modo a evitar inconvenientes ou inviabilidade de acesso a estes documentos, que possam resultar em sua inabilitação, caso seu cadastro não esteja efetivamente atualizado junto ao SICAF.</w:t>
      </w:r>
    </w:p>
    <w:p w:rsidR="00795D6A" w:rsidRPr="00B0154F" w:rsidRDefault="00795D6A" w:rsidP="007B7242">
      <w:pPr>
        <w:widowControl w:val="0"/>
        <w:tabs>
          <w:tab w:val="left" w:pos="850"/>
          <w:tab w:val="left" w:pos="1211"/>
        </w:tabs>
        <w:spacing w:before="240" w:line="360" w:lineRule="auto"/>
        <w:jc w:val="both"/>
        <w:rPr>
          <w:rFonts w:asciiTheme="majorHAnsi" w:hAnsiTheme="majorHAnsi"/>
        </w:rPr>
      </w:pPr>
      <w:r w:rsidRPr="00B0154F">
        <w:rPr>
          <w:rFonts w:asciiTheme="majorHAnsi" w:hAnsiTheme="majorHAnsi"/>
          <w:b/>
        </w:rPr>
        <w:t>11.3</w:t>
      </w:r>
      <w:r w:rsidRPr="00B0154F">
        <w:rPr>
          <w:rFonts w:asciiTheme="majorHAnsi" w:hAnsiTheme="majorHAnsi"/>
        </w:rPr>
        <w:t xml:space="preserve"> Como condição prévia ao exame da documentação de habilitação do licitante detentor da proposta classificada em primeiro lugar, a Pregoeira verificará eventual descumprimento das condições de participação, especialmente quanto à existência de sanção de impeça a participação no certame ou a futura contratação, mediante a consulta ao SICAF.</w:t>
      </w:r>
    </w:p>
    <w:p w:rsidR="00795D6A" w:rsidRPr="00B0154F" w:rsidRDefault="00795D6A" w:rsidP="007B7242">
      <w:pPr>
        <w:widowControl w:val="0"/>
        <w:tabs>
          <w:tab w:val="left" w:pos="850"/>
          <w:tab w:val="left" w:pos="1211"/>
        </w:tabs>
        <w:spacing w:before="240" w:line="360" w:lineRule="auto"/>
        <w:jc w:val="both"/>
        <w:rPr>
          <w:rFonts w:asciiTheme="majorHAnsi" w:hAnsiTheme="majorHAnsi"/>
        </w:rPr>
      </w:pPr>
      <w:r w:rsidRPr="00B0154F">
        <w:rPr>
          <w:rFonts w:asciiTheme="majorHAnsi" w:hAnsiTheme="majorHAnsi"/>
          <w:b/>
        </w:rPr>
        <w:t xml:space="preserve">11.4 </w:t>
      </w:r>
      <w:r w:rsidRPr="00B0154F">
        <w:rPr>
          <w:rFonts w:asciiTheme="majorHAnsi" w:hAnsiTheme="majorHAnsi"/>
        </w:rPr>
        <w:t xml:space="preserve">A documentação relativa à </w:t>
      </w:r>
      <w:r w:rsidRPr="00B0154F">
        <w:rPr>
          <w:rFonts w:asciiTheme="majorHAnsi" w:hAnsiTheme="majorHAnsi"/>
          <w:b/>
        </w:rPr>
        <w:t>Habilitação</w:t>
      </w:r>
      <w:r w:rsidRPr="00B0154F">
        <w:rPr>
          <w:rFonts w:asciiTheme="majorHAnsi" w:hAnsiTheme="majorHAnsi"/>
        </w:rPr>
        <w:t xml:space="preserve"> deverá ser apresentada em conformidade com a relação descrita a seguir relacionados os quais dizem respeito a:</w:t>
      </w:r>
    </w:p>
    <w:p w:rsidR="00795D6A" w:rsidRPr="00B0154F" w:rsidRDefault="00795D6A" w:rsidP="007B7242">
      <w:pPr>
        <w:widowControl w:val="0"/>
        <w:tabs>
          <w:tab w:val="left" w:pos="850"/>
          <w:tab w:val="left" w:pos="1211"/>
        </w:tabs>
        <w:spacing w:before="240" w:line="360" w:lineRule="auto"/>
        <w:ind w:firstLine="567"/>
        <w:jc w:val="both"/>
        <w:rPr>
          <w:rFonts w:asciiTheme="majorHAnsi" w:hAnsiTheme="majorHAnsi"/>
          <w:b/>
        </w:rPr>
      </w:pPr>
      <w:r w:rsidRPr="00B0154F">
        <w:rPr>
          <w:rFonts w:asciiTheme="majorHAnsi" w:hAnsiTheme="majorHAnsi"/>
          <w:b/>
        </w:rPr>
        <w:t>I. HABILITAÇÃO JURÍDICA</w:t>
      </w:r>
    </w:p>
    <w:p w:rsidR="00795D6A" w:rsidRPr="00B0154F" w:rsidRDefault="00795D6A" w:rsidP="007B7242">
      <w:pPr>
        <w:widowControl w:val="0"/>
        <w:tabs>
          <w:tab w:val="left" w:pos="850"/>
          <w:tab w:val="left" w:pos="1211"/>
        </w:tabs>
        <w:spacing w:before="240" w:line="360" w:lineRule="auto"/>
        <w:ind w:left="567" w:firstLine="567"/>
        <w:jc w:val="both"/>
        <w:rPr>
          <w:rFonts w:asciiTheme="majorHAnsi" w:hAnsiTheme="majorHAnsi"/>
        </w:rPr>
      </w:pPr>
      <w:r w:rsidRPr="00B0154F">
        <w:rPr>
          <w:rFonts w:asciiTheme="majorHAnsi" w:hAnsiTheme="majorHAnsi"/>
          <w:b/>
        </w:rPr>
        <w:t xml:space="preserve">a) </w:t>
      </w:r>
      <w:r w:rsidRPr="00B0154F">
        <w:rPr>
          <w:rFonts w:asciiTheme="majorHAnsi" w:hAnsiTheme="majorHAnsi"/>
        </w:rPr>
        <w:t xml:space="preserve">Documento oficial de identificação que contenha foto dos </w:t>
      </w:r>
      <w:r w:rsidRPr="00B0154F">
        <w:rPr>
          <w:rFonts w:asciiTheme="majorHAnsi" w:hAnsiTheme="majorHAnsi"/>
          <w:b/>
        </w:rPr>
        <w:t>Sócios Administradores da Empresa.</w:t>
      </w:r>
    </w:p>
    <w:p w:rsidR="00795D6A" w:rsidRPr="00B0154F" w:rsidRDefault="00795D6A" w:rsidP="007B7242">
      <w:pPr>
        <w:tabs>
          <w:tab w:val="left" w:pos="1701"/>
        </w:tabs>
        <w:spacing w:before="240" w:line="360" w:lineRule="auto"/>
        <w:ind w:left="567" w:firstLine="567"/>
        <w:jc w:val="both"/>
        <w:rPr>
          <w:rFonts w:asciiTheme="majorHAnsi" w:hAnsiTheme="majorHAnsi"/>
        </w:rPr>
      </w:pPr>
      <w:r w:rsidRPr="00B0154F">
        <w:rPr>
          <w:rFonts w:asciiTheme="majorHAnsi" w:hAnsiTheme="majorHAnsi"/>
          <w:b/>
        </w:rPr>
        <w:t>b)</w:t>
      </w:r>
      <w:r w:rsidRPr="00B0154F">
        <w:rPr>
          <w:rFonts w:asciiTheme="majorHAnsi" w:hAnsiTheme="majorHAnsi"/>
        </w:rPr>
        <w:t> Certidão de Registro Comercial (no caso de empresa individual); ou</w:t>
      </w:r>
    </w:p>
    <w:p w:rsidR="00795D6A" w:rsidRPr="00B0154F" w:rsidRDefault="00795D6A" w:rsidP="007B7242">
      <w:pPr>
        <w:tabs>
          <w:tab w:val="left" w:pos="1701"/>
        </w:tabs>
        <w:spacing w:before="240" w:line="360" w:lineRule="auto"/>
        <w:ind w:left="567" w:firstLine="567"/>
        <w:jc w:val="both"/>
        <w:rPr>
          <w:rFonts w:asciiTheme="majorHAnsi" w:hAnsiTheme="majorHAnsi"/>
        </w:rPr>
      </w:pPr>
      <w:r w:rsidRPr="00B0154F">
        <w:rPr>
          <w:rFonts w:asciiTheme="majorHAnsi" w:hAnsiTheme="majorHAnsi"/>
          <w:b/>
        </w:rPr>
        <w:t>c)</w:t>
      </w:r>
      <w:r w:rsidRPr="00B0154F">
        <w:rPr>
          <w:rFonts w:asciiTheme="majorHAnsi" w:hAnsiTheme="majorHAnsi"/>
        </w:rPr>
        <w:t> Ato constitutivo, Estatuto ou Contrato Social em vigor, devidamente registrado, em se tratando de sociedades comerciais e, no caso de sociedades por ações, acompanhado de documentos de eleição de seus administradores, expedido pelo Registro do Comércio ou Junta Comercial;</w:t>
      </w:r>
    </w:p>
    <w:p w:rsidR="00795D6A" w:rsidRPr="00B0154F" w:rsidRDefault="00795D6A" w:rsidP="007B7242">
      <w:pPr>
        <w:tabs>
          <w:tab w:val="left" w:pos="1701"/>
        </w:tabs>
        <w:spacing w:before="240" w:line="360" w:lineRule="auto"/>
        <w:ind w:left="567" w:firstLine="567"/>
        <w:jc w:val="both"/>
        <w:rPr>
          <w:rFonts w:asciiTheme="majorHAnsi" w:hAnsiTheme="majorHAnsi"/>
        </w:rPr>
      </w:pPr>
      <w:r w:rsidRPr="00B0154F">
        <w:rPr>
          <w:rFonts w:asciiTheme="majorHAnsi" w:hAnsiTheme="majorHAnsi"/>
          <w:b/>
        </w:rPr>
        <w:t>d)</w:t>
      </w:r>
      <w:r w:rsidRPr="00B0154F">
        <w:rPr>
          <w:rFonts w:asciiTheme="majorHAnsi" w:hAnsiTheme="majorHAnsi"/>
        </w:rPr>
        <w:t> Inscrição do ato constitutivo no caso de sociedades civis, acompanhada de prova de registro de ata de eleição da diretoria em exercício (Registro Civil das Pessoas Jurídicas);</w:t>
      </w:r>
    </w:p>
    <w:p w:rsidR="00795D6A" w:rsidRPr="00B0154F" w:rsidRDefault="00795D6A" w:rsidP="007B7242">
      <w:pPr>
        <w:widowControl w:val="0"/>
        <w:tabs>
          <w:tab w:val="left" w:pos="850"/>
          <w:tab w:val="left" w:pos="1211"/>
        </w:tabs>
        <w:spacing w:before="240" w:line="360" w:lineRule="auto"/>
        <w:ind w:left="567" w:firstLine="567"/>
        <w:jc w:val="both"/>
        <w:rPr>
          <w:rFonts w:asciiTheme="majorHAnsi" w:hAnsiTheme="majorHAnsi"/>
        </w:rPr>
      </w:pPr>
      <w:r w:rsidRPr="00B0154F">
        <w:rPr>
          <w:rFonts w:asciiTheme="majorHAnsi" w:hAnsiTheme="majorHAnsi"/>
          <w:b/>
        </w:rPr>
        <w:t>e)</w:t>
      </w:r>
      <w:r w:rsidRPr="00B0154F">
        <w:rPr>
          <w:rFonts w:asciiTheme="majorHAnsi" w:hAnsiTheme="majorHAnsi"/>
        </w:rPr>
        <w:t> Decreto de autorização, em se tratando de empresa ou sociedade estrangeira em funcionamento no país, e ato de registro ou autorização para funcionamento expedido pelo órgão competente, quando a atividade assim o exigir.</w:t>
      </w:r>
    </w:p>
    <w:p w:rsidR="00795D6A" w:rsidRPr="00B0154F" w:rsidRDefault="00795D6A" w:rsidP="007B7242">
      <w:pPr>
        <w:tabs>
          <w:tab w:val="left" w:pos="1701"/>
        </w:tabs>
        <w:spacing w:before="240" w:line="360" w:lineRule="auto"/>
        <w:ind w:firstLine="567"/>
        <w:jc w:val="both"/>
        <w:rPr>
          <w:rFonts w:asciiTheme="majorHAnsi" w:hAnsiTheme="majorHAnsi"/>
          <w:b/>
        </w:rPr>
      </w:pPr>
      <w:r w:rsidRPr="00B0154F">
        <w:rPr>
          <w:rFonts w:asciiTheme="majorHAnsi" w:hAnsiTheme="majorHAnsi"/>
          <w:b/>
        </w:rPr>
        <w:t>II.</w:t>
      </w:r>
      <w:r w:rsidRPr="00B0154F">
        <w:rPr>
          <w:rFonts w:asciiTheme="majorHAnsi" w:hAnsiTheme="majorHAnsi"/>
        </w:rPr>
        <w:t xml:space="preserve"> </w:t>
      </w:r>
      <w:r w:rsidRPr="00B0154F">
        <w:rPr>
          <w:rFonts w:asciiTheme="majorHAnsi" w:hAnsiTheme="majorHAnsi"/>
          <w:b/>
        </w:rPr>
        <w:t>REGULARIDADE FISCAL E TRABALHISTA</w:t>
      </w:r>
    </w:p>
    <w:p w:rsidR="00795D6A" w:rsidRPr="00B0154F" w:rsidRDefault="00795D6A" w:rsidP="007B7242">
      <w:pPr>
        <w:pStyle w:val="SemEspaamento"/>
        <w:spacing w:before="240" w:line="360" w:lineRule="auto"/>
        <w:ind w:left="567" w:firstLine="567"/>
        <w:jc w:val="both"/>
        <w:rPr>
          <w:rFonts w:asciiTheme="majorHAnsi" w:hAnsiTheme="majorHAnsi"/>
        </w:rPr>
      </w:pPr>
      <w:r w:rsidRPr="00B0154F">
        <w:rPr>
          <w:rFonts w:asciiTheme="majorHAnsi" w:hAnsiTheme="majorHAnsi"/>
          <w:b/>
        </w:rPr>
        <w:t>a)</w:t>
      </w:r>
      <w:r w:rsidRPr="00B0154F">
        <w:rPr>
          <w:rFonts w:asciiTheme="majorHAnsi" w:hAnsiTheme="majorHAnsi"/>
        </w:rPr>
        <w:t xml:space="preserve"> Prova de inscrição no Cadastro Nacional da Pessoa Jurídica (CNPJ);</w:t>
      </w:r>
    </w:p>
    <w:p w:rsidR="00795D6A" w:rsidRPr="00B0154F" w:rsidRDefault="00795D6A" w:rsidP="007B7242">
      <w:pPr>
        <w:pStyle w:val="SemEspaamento"/>
        <w:spacing w:before="240" w:line="360" w:lineRule="auto"/>
        <w:ind w:left="567" w:firstLine="567"/>
        <w:jc w:val="both"/>
        <w:rPr>
          <w:rFonts w:asciiTheme="majorHAnsi" w:hAnsiTheme="majorHAnsi"/>
        </w:rPr>
      </w:pPr>
      <w:r w:rsidRPr="00B0154F">
        <w:rPr>
          <w:rFonts w:asciiTheme="majorHAnsi" w:hAnsiTheme="majorHAnsi"/>
          <w:b/>
        </w:rPr>
        <w:lastRenderedPageBreak/>
        <w:t>b)</w:t>
      </w:r>
      <w:r w:rsidRPr="00B0154F">
        <w:rPr>
          <w:rFonts w:asciiTheme="majorHAnsi" w:hAnsiTheme="majorHAnsi"/>
        </w:rPr>
        <w:t xml:space="preserve"> Prova de inscrição no cadastro de contribuintes </w:t>
      </w:r>
      <w:r w:rsidRPr="00B0154F">
        <w:rPr>
          <w:rFonts w:asciiTheme="majorHAnsi" w:hAnsiTheme="majorHAnsi"/>
          <w:b/>
        </w:rPr>
        <w:t>Estadual</w:t>
      </w:r>
      <w:r w:rsidRPr="00B0154F">
        <w:rPr>
          <w:rFonts w:asciiTheme="majorHAnsi" w:hAnsiTheme="majorHAnsi"/>
        </w:rPr>
        <w:t xml:space="preserve"> </w:t>
      </w:r>
      <w:r w:rsidRPr="00B0154F">
        <w:rPr>
          <w:rFonts w:asciiTheme="majorHAnsi" w:hAnsiTheme="majorHAnsi"/>
          <w:i/>
          <w:u w:val="single"/>
        </w:rPr>
        <w:t>ou</w:t>
      </w:r>
      <w:r w:rsidRPr="00B0154F">
        <w:rPr>
          <w:rFonts w:asciiTheme="majorHAnsi" w:hAnsiTheme="majorHAnsi"/>
        </w:rPr>
        <w:t xml:space="preserve"> </w:t>
      </w:r>
      <w:r w:rsidRPr="00B0154F">
        <w:rPr>
          <w:rFonts w:asciiTheme="majorHAnsi" w:hAnsiTheme="majorHAnsi"/>
          <w:b/>
        </w:rPr>
        <w:t>Municipal</w:t>
      </w:r>
      <w:r w:rsidRPr="00B0154F">
        <w:rPr>
          <w:rFonts w:asciiTheme="majorHAnsi" w:hAnsiTheme="majorHAnsi"/>
        </w:rPr>
        <w:t>, se houver, relativo ao domicílio ou sede da licitante, pertinente ao seu ramo de atividade e compatível com o objeto licitado;</w:t>
      </w:r>
    </w:p>
    <w:p w:rsidR="00795D6A" w:rsidRPr="00B0154F" w:rsidRDefault="00795D6A" w:rsidP="007B7242">
      <w:pPr>
        <w:pStyle w:val="SemEspaamento"/>
        <w:spacing w:before="240" w:line="360" w:lineRule="auto"/>
        <w:ind w:left="567" w:firstLine="567"/>
        <w:jc w:val="both"/>
        <w:rPr>
          <w:rFonts w:asciiTheme="majorHAnsi" w:hAnsiTheme="majorHAnsi"/>
        </w:rPr>
      </w:pPr>
      <w:r w:rsidRPr="00B0154F">
        <w:rPr>
          <w:rFonts w:asciiTheme="majorHAnsi" w:hAnsiTheme="majorHAnsi"/>
          <w:b/>
        </w:rPr>
        <w:t>c)</w:t>
      </w:r>
      <w:r w:rsidRPr="00B0154F">
        <w:rPr>
          <w:rFonts w:asciiTheme="majorHAnsi" w:hAnsiTheme="majorHAnsi"/>
        </w:rPr>
        <w:t xml:space="preserve"> Prova de regularidade com a </w:t>
      </w:r>
      <w:r w:rsidRPr="00B0154F">
        <w:rPr>
          <w:rFonts w:asciiTheme="majorHAnsi" w:hAnsiTheme="majorHAnsi"/>
          <w:b/>
        </w:rPr>
        <w:t>Fazenda Federal/INSS</w:t>
      </w:r>
      <w:r w:rsidRPr="00B0154F">
        <w:rPr>
          <w:rFonts w:asciiTheme="majorHAnsi" w:hAnsiTheme="majorHAnsi"/>
        </w:rPr>
        <w:t xml:space="preserve"> (Certidão Negativa de Tributos e Contribuições Federais e Dívida Ativa da União);</w:t>
      </w:r>
    </w:p>
    <w:p w:rsidR="00795D6A" w:rsidRPr="00B0154F" w:rsidRDefault="00795D6A" w:rsidP="007B7242">
      <w:pPr>
        <w:pStyle w:val="SemEspaamento"/>
        <w:spacing w:before="240" w:line="360" w:lineRule="auto"/>
        <w:ind w:left="567" w:firstLine="567"/>
        <w:jc w:val="both"/>
        <w:rPr>
          <w:rFonts w:asciiTheme="majorHAnsi" w:hAnsiTheme="majorHAnsi"/>
        </w:rPr>
      </w:pPr>
      <w:r w:rsidRPr="00B0154F">
        <w:rPr>
          <w:rFonts w:asciiTheme="majorHAnsi" w:hAnsiTheme="majorHAnsi"/>
          <w:b/>
        </w:rPr>
        <w:t>d)</w:t>
      </w:r>
      <w:r w:rsidRPr="00B0154F">
        <w:rPr>
          <w:rFonts w:asciiTheme="majorHAnsi" w:hAnsiTheme="majorHAnsi"/>
        </w:rPr>
        <w:t xml:space="preserve"> Prova de regularidade com a </w:t>
      </w:r>
      <w:r w:rsidRPr="00B0154F">
        <w:rPr>
          <w:rFonts w:asciiTheme="majorHAnsi" w:hAnsiTheme="majorHAnsi"/>
          <w:b/>
        </w:rPr>
        <w:t>Fazenda Estadual</w:t>
      </w:r>
      <w:r w:rsidRPr="00B0154F">
        <w:rPr>
          <w:rFonts w:asciiTheme="majorHAnsi" w:hAnsiTheme="majorHAnsi"/>
        </w:rPr>
        <w:t xml:space="preserve"> (Certidão Negativa de Débitos relativa ao ICMS);</w:t>
      </w:r>
    </w:p>
    <w:p w:rsidR="00795D6A" w:rsidRPr="00B0154F" w:rsidRDefault="00795D6A" w:rsidP="007B7242">
      <w:pPr>
        <w:pStyle w:val="SemEspaamento"/>
        <w:spacing w:before="240" w:line="360" w:lineRule="auto"/>
        <w:ind w:left="567" w:firstLine="567"/>
        <w:jc w:val="both"/>
        <w:rPr>
          <w:rFonts w:asciiTheme="majorHAnsi" w:hAnsiTheme="majorHAnsi"/>
        </w:rPr>
      </w:pPr>
      <w:r w:rsidRPr="00B0154F">
        <w:rPr>
          <w:rFonts w:asciiTheme="majorHAnsi" w:hAnsiTheme="majorHAnsi"/>
          <w:b/>
        </w:rPr>
        <w:t>e)</w:t>
      </w:r>
      <w:r w:rsidRPr="00B0154F">
        <w:rPr>
          <w:rFonts w:asciiTheme="majorHAnsi" w:hAnsiTheme="majorHAnsi"/>
        </w:rPr>
        <w:t xml:space="preserve"> Prova de regularidade com a </w:t>
      </w:r>
      <w:r w:rsidRPr="00B0154F">
        <w:rPr>
          <w:rFonts w:asciiTheme="majorHAnsi" w:hAnsiTheme="majorHAnsi"/>
          <w:b/>
        </w:rPr>
        <w:t>Fazenda</w:t>
      </w:r>
      <w:r w:rsidRPr="00B0154F">
        <w:rPr>
          <w:rFonts w:asciiTheme="majorHAnsi" w:hAnsiTheme="majorHAnsi"/>
        </w:rPr>
        <w:t xml:space="preserve"> </w:t>
      </w:r>
      <w:r w:rsidRPr="00B0154F">
        <w:rPr>
          <w:rFonts w:asciiTheme="majorHAnsi" w:hAnsiTheme="majorHAnsi"/>
          <w:b/>
        </w:rPr>
        <w:t>Municipal</w:t>
      </w:r>
      <w:r w:rsidRPr="00B0154F">
        <w:rPr>
          <w:rFonts w:asciiTheme="majorHAnsi" w:hAnsiTheme="majorHAnsi"/>
        </w:rPr>
        <w:t xml:space="preserve"> (Certidão Negativa de Débitos) da sede da firma interessada, mediante Certidão Negativa expedida pelo Município, ou outra equivalente na forma da Lei, com prazo de validade em vigor;</w:t>
      </w:r>
    </w:p>
    <w:p w:rsidR="00795D6A" w:rsidRPr="00B0154F" w:rsidRDefault="00795D6A" w:rsidP="007B7242">
      <w:pPr>
        <w:pStyle w:val="SemEspaamento"/>
        <w:spacing w:before="240" w:line="360" w:lineRule="auto"/>
        <w:ind w:left="567" w:firstLine="567"/>
        <w:jc w:val="both"/>
        <w:rPr>
          <w:rFonts w:asciiTheme="majorHAnsi" w:hAnsiTheme="majorHAnsi"/>
        </w:rPr>
      </w:pPr>
      <w:r w:rsidRPr="00B0154F">
        <w:rPr>
          <w:rFonts w:asciiTheme="majorHAnsi" w:hAnsiTheme="majorHAnsi"/>
          <w:b/>
        </w:rPr>
        <w:t>f)</w:t>
      </w:r>
      <w:r w:rsidRPr="00B0154F">
        <w:rPr>
          <w:rFonts w:asciiTheme="majorHAnsi" w:hAnsiTheme="majorHAnsi"/>
        </w:rPr>
        <w:t xml:space="preserve"> Prova de regularidade relativa ao </w:t>
      </w:r>
      <w:r w:rsidRPr="00B0154F">
        <w:rPr>
          <w:rFonts w:asciiTheme="majorHAnsi" w:hAnsiTheme="majorHAnsi"/>
          <w:b/>
        </w:rPr>
        <w:t>Fundo de Garantia por Tempo de Serviço</w:t>
      </w:r>
      <w:r w:rsidRPr="00B0154F">
        <w:rPr>
          <w:rFonts w:asciiTheme="majorHAnsi" w:hAnsiTheme="majorHAnsi"/>
        </w:rPr>
        <w:t xml:space="preserve"> (FGTS), através do Certificado de Regularidade ou do documento denominado "Situação de Regularidade do Empregador", demonstrando situação regular no cumprimento dos encargos sociais instituídos por lei, com prazo de validade em vigor.</w:t>
      </w:r>
    </w:p>
    <w:p w:rsidR="00795D6A" w:rsidRPr="00B0154F" w:rsidRDefault="00795D6A" w:rsidP="007B7242">
      <w:pPr>
        <w:widowControl w:val="0"/>
        <w:tabs>
          <w:tab w:val="left" w:pos="850"/>
          <w:tab w:val="left" w:pos="1211"/>
        </w:tabs>
        <w:spacing w:before="240" w:line="360" w:lineRule="auto"/>
        <w:ind w:left="567" w:firstLine="567"/>
        <w:jc w:val="both"/>
        <w:rPr>
          <w:rFonts w:asciiTheme="majorHAnsi" w:hAnsiTheme="majorHAnsi"/>
        </w:rPr>
      </w:pPr>
      <w:r w:rsidRPr="00B0154F">
        <w:rPr>
          <w:rFonts w:asciiTheme="majorHAnsi" w:hAnsiTheme="majorHAnsi"/>
          <w:b/>
        </w:rPr>
        <w:t>g)</w:t>
      </w:r>
      <w:r w:rsidRPr="00B0154F">
        <w:rPr>
          <w:rFonts w:asciiTheme="majorHAnsi" w:hAnsiTheme="majorHAnsi"/>
        </w:rPr>
        <w:t xml:space="preserve"> </w:t>
      </w:r>
      <w:r w:rsidRPr="00B0154F">
        <w:rPr>
          <w:rFonts w:asciiTheme="majorHAnsi" w:hAnsiTheme="majorHAnsi"/>
          <w:b/>
        </w:rPr>
        <w:t>Certidão Negativa de Débitos Trabalhistas</w:t>
      </w:r>
      <w:r w:rsidRPr="00B0154F">
        <w:rPr>
          <w:rFonts w:asciiTheme="majorHAnsi" w:hAnsiTheme="majorHAnsi"/>
        </w:rPr>
        <w:t>, ou seja, prova de inexistência de débitos inadimplidos perante a Justiça do Trabalho, mediante a apresentação de certidão negativa, nos termos do Título VII-A da Consolidação das Leis do Trabalho, aprovada pelo Decreto-Lei n</w:t>
      </w:r>
      <w:r w:rsidRPr="00B0154F">
        <w:rPr>
          <w:rFonts w:asciiTheme="majorHAnsi" w:hAnsiTheme="majorHAnsi"/>
          <w:u w:val="single"/>
          <w:vertAlign w:val="superscript"/>
        </w:rPr>
        <w:t>o</w:t>
      </w:r>
      <w:r w:rsidRPr="00B0154F">
        <w:rPr>
          <w:rFonts w:asciiTheme="majorHAnsi" w:hAnsiTheme="majorHAnsi"/>
        </w:rPr>
        <w:t xml:space="preserve"> 5.452, de 1</w:t>
      </w:r>
      <w:r w:rsidRPr="00B0154F">
        <w:rPr>
          <w:rFonts w:asciiTheme="majorHAnsi" w:hAnsiTheme="majorHAnsi"/>
          <w:u w:val="single"/>
          <w:vertAlign w:val="superscript"/>
        </w:rPr>
        <w:t>o</w:t>
      </w:r>
      <w:r w:rsidRPr="00B0154F">
        <w:rPr>
          <w:rFonts w:asciiTheme="majorHAnsi" w:hAnsiTheme="majorHAnsi"/>
        </w:rPr>
        <w:t xml:space="preserve"> de maio de 1943 e da Lei Federal nº 12.440, de 2011.</w:t>
      </w:r>
    </w:p>
    <w:p w:rsidR="00795D6A" w:rsidRPr="00B0154F" w:rsidRDefault="00795D6A" w:rsidP="007B7242">
      <w:pPr>
        <w:tabs>
          <w:tab w:val="left" w:pos="1701"/>
        </w:tabs>
        <w:spacing w:before="240" w:line="360" w:lineRule="auto"/>
        <w:ind w:left="567"/>
        <w:jc w:val="both"/>
        <w:rPr>
          <w:rFonts w:asciiTheme="majorHAnsi" w:hAnsiTheme="majorHAnsi"/>
        </w:rPr>
      </w:pPr>
      <w:r w:rsidRPr="00B0154F">
        <w:rPr>
          <w:rFonts w:asciiTheme="majorHAnsi" w:hAnsiTheme="majorHAnsi"/>
          <w:b/>
        </w:rPr>
        <w:t>III. QUALIFICAÇÃO ECONÔMICA - FINANCEIRA</w:t>
      </w:r>
    </w:p>
    <w:p w:rsidR="00795D6A" w:rsidRPr="00B0154F" w:rsidRDefault="00795D6A" w:rsidP="007B7242">
      <w:pPr>
        <w:widowControl w:val="0"/>
        <w:tabs>
          <w:tab w:val="left" w:pos="850"/>
          <w:tab w:val="left" w:pos="1211"/>
        </w:tabs>
        <w:spacing w:before="240" w:line="360" w:lineRule="auto"/>
        <w:ind w:left="567" w:firstLine="567"/>
        <w:jc w:val="both"/>
        <w:rPr>
          <w:rFonts w:asciiTheme="majorHAnsi" w:hAnsiTheme="majorHAnsi"/>
        </w:rPr>
      </w:pPr>
      <w:r w:rsidRPr="00B0154F">
        <w:rPr>
          <w:rFonts w:asciiTheme="majorHAnsi" w:hAnsiTheme="majorHAnsi"/>
          <w:b/>
        </w:rPr>
        <w:t>a) Certidão Negativa de Falência ou Recuperação Judicial</w:t>
      </w:r>
      <w:r w:rsidRPr="00B0154F">
        <w:rPr>
          <w:rFonts w:asciiTheme="majorHAnsi" w:hAnsiTheme="majorHAnsi"/>
        </w:rPr>
        <w:t>, expedida pelo Cartório Distribuidor da sede da licitante, com data de emissão de, no máximo, 60 (sessenta) dias anteriores à sessão eletrônica de processamento deste certame, ou dentro do prazo de validade constante no documento, ou Certidão de Ações Cíveis, expedida pelo Tribunal de Justiça do Estado da sede da licitante, onde não apresente ações citadas de falência ou recuperação judicial. (Comarca da sede da licitante ou todas as Comarcas).</w:t>
      </w:r>
    </w:p>
    <w:p w:rsidR="00A765D6" w:rsidRPr="00B0154F" w:rsidRDefault="00A765D6" w:rsidP="00A765D6">
      <w:pPr>
        <w:spacing w:before="240" w:line="360" w:lineRule="auto"/>
        <w:ind w:left="567" w:firstLine="567"/>
        <w:jc w:val="both"/>
        <w:rPr>
          <w:rFonts w:asciiTheme="majorHAnsi" w:hAnsiTheme="majorHAnsi" w:cs="Arial"/>
        </w:rPr>
      </w:pPr>
      <w:r w:rsidRPr="00B0154F">
        <w:rPr>
          <w:rFonts w:asciiTheme="majorHAnsi" w:hAnsiTheme="majorHAnsi" w:cs="Arial"/>
          <w:b/>
        </w:rPr>
        <w:t>b) Balanço Patrimonial e Demonstrações Contábeis</w:t>
      </w:r>
      <w:r w:rsidRPr="00B0154F">
        <w:rPr>
          <w:rFonts w:asciiTheme="majorHAnsi" w:hAnsiTheme="majorHAnsi" w:cs="Arial"/>
        </w:rPr>
        <w:t xml:space="preserve"> do último exercício social, já exigíveis e apresentados na forma da Lei, que comprovem a boa situação financeira da empresa, vedada sua substituição por balancetes ou balanços provisórios – salvo às empresas com menos de um ano de funcionamento, podendo ser atualizados por índices oficiais quando encerrados há mais de 03 (três) meses da data de apresentação da proposta.</w:t>
      </w:r>
    </w:p>
    <w:p w:rsidR="00A765D6" w:rsidRPr="00B0154F" w:rsidRDefault="00A765D6" w:rsidP="00A765D6">
      <w:pPr>
        <w:spacing w:before="240" w:line="360" w:lineRule="auto"/>
        <w:ind w:left="567" w:firstLine="567"/>
        <w:jc w:val="both"/>
        <w:rPr>
          <w:rFonts w:asciiTheme="majorHAnsi" w:hAnsiTheme="majorHAnsi" w:cs="Arial"/>
        </w:rPr>
      </w:pPr>
      <w:r w:rsidRPr="00B0154F">
        <w:rPr>
          <w:rFonts w:asciiTheme="majorHAnsi" w:hAnsiTheme="majorHAnsi" w:cs="Arial"/>
          <w:b/>
        </w:rPr>
        <w:lastRenderedPageBreak/>
        <w:t>c) Declaração datada e assinada pelo</w:t>
      </w:r>
      <w:r w:rsidRPr="00B0154F">
        <w:rPr>
          <w:rFonts w:asciiTheme="majorHAnsi" w:hAnsiTheme="majorHAnsi" w:cs="Arial"/>
        </w:rPr>
        <w:t xml:space="preserve"> </w:t>
      </w:r>
      <w:r w:rsidRPr="00B0154F">
        <w:rPr>
          <w:rFonts w:asciiTheme="majorHAnsi" w:hAnsiTheme="majorHAnsi" w:cs="Arial"/>
          <w:b/>
        </w:rPr>
        <w:t>Representante Legal e Contador da Empresa</w:t>
      </w:r>
      <w:r w:rsidRPr="00B0154F">
        <w:rPr>
          <w:rFonts w:asciiTheme="majorHAnsi" w:hAnsiTheme="majorHAnsi" w:cs="Arial"/>
        </w:rPr>
        <w:t>, demonstrando a boa situação financeira da empresa, comprovada pelo atendimento dos seguintes índices financeiros:</w:t>
      </w:r>
    </w:p>
    <w:p w:rsidR="00A765D6" w:rsidRPr="00B0154F" w:rsidRDefault="00A765D6" w:rsidP="00A765D6">
      <w:pPr>
        <w:spacing w:before="240" w:line="360" w:lineRule="auto"/>
        <w:ind w:left="15" w:firstLine="1686"/>
        <w:jc w:val="both"/>
        <w:rPr>
          <w:rFonts w:asciiTheme="majorHAnsi" w:hAnsiTheme="majorHAnsi" w:cs="Arial"/>
        </w:rPr>
      </w:pPr>
      <w:r w:rsidRPr="00B0154F">
        <w:rPr>
          <w:rFonts w:asciiTheme="majorHAnsi" w:hAnsiTheme="majorHAnsi" w:cs="Arial"/>
          <w:b/>
        </w:rPr>
        <w:t>1. Índice de Liquidez Geral (ILG),</w:t>
      </w:r>
      <w:r w:rsidRPr="00B0154F">
        <w:rPr>
          <w:rFonts w:asciiTheme="majorHAnsi" w:hAnsiTheme="majorHAnsi" w:cs="Arial"/>
        </w:rPr>
        <w:t xml:space="preserve"> igual ou superior a 1,0 (um vírgula zero). </w:t>
      </w:r>
    </w:p>
    <w:p w:rsidR="00A765D6" w:rsidRPr="00B0154F" w:rsidRDefault="00A765D6" w:rsidP="00A765D6">
      <w:pPr>
        <w:spacing w:before="240" w:line="360" w:lineRule="auto"/>
        <w:ind w:left="15" w:firstLine="1686"/>
        <w:jc w:val="both"/>
        <w:rPr>
          <w:rFonts w:asciiTheme="majorHAnsi" w:hAnsiTheme="majorHAnsi" w:cs="Arial"/>
        </w:rPr>
      </w:pPr>
      <w:r w:rsidRPr="00B0154F">
        <w:rPr>
          <w:rFonts w:asciiTheme="majorHAnsi" w:hAnsiTheme="majorHAnsi" w:cs="Arial"/>
          <w:b/>
        </w:rPr>
        <w:t>Fórmula:</w:t>
      </w:r>
      <w:r w:rsidRPr="00B0154F">
        <w:rPr>
          <w:rFonts w:asciiTheme="majorHAnsi" w:hAnsiTheme="majorHAnsi" w:cs="Arial"/>
        </w:rPr>
        <w:t xml:space="preserve"> ILG = (AC + RLP) / (PC + ELP)</w:t>
      </w:r>
    </w:p>
    <w:p w:rsidR="00A765D6" w:rsidRPr="00B0154F" w:rsidRDefault="00A765D6" w:rsidP="00A765D6">
      <w:pPr>
        <w:spacing w:before="240" w:line="360" w:lineRule="auto"/>
        <w:ind w:left="1134" w:firstLine="567"/>
        <w:jc w:val="both"/>
        <w:rPr>
          <w:rFonts w:asciiTheme="majorHAnsi" w:hAnsiTheme="majorHAnsi" w:cs="Arial"/>
        </w:rPr>
      </w:pPr>
      <w:r w:rsidRPr="00B0154F">
        <w:rPr>
          <w:rFonts w:asciiTheme="majorHAnsi" w:hAnsiTheme="majorHAnsi" w:cs="Arial"/>
          <w:b/>
        </w:rPr>
        <w:t>2. Índice de Liquidez Corrente (ILC)</w:t>
      </w:r>
      <w:r w:rsidRPr="00B0154F">
        <w:rPr>
          <w:rFonts w:asciiTheme="majorHAnsi" w:hAnsiTheme="majorHAnsi" w:cs="Arial"/>
        </w:rPr>
        <w:t xml:space="preserve">, igual ou superior a 1,0 (um vírgula zero). </w:t>
      </w:r>
    </w:p>
    <w:p w:rsidR="00A765D6" w:rsidRPr="00B0154F" w:rsidRDefault="00A765D6" w:rsidP="00A765D6">
      <w:pPr>
        <w:spacing w:before="240" w:line="360" w:lineRule="auto"/>
        <w:ind w:left="15" w:firstLine="1686"/>
        <w:jc w:val="both"/>
        <w:rPr>
          <w:rFonts w:asciiTheme="majorHAnsi" w:hAnsiTheme="majorHAnsi" w:cs="Arial"/>
        </w:rPr>
      </w:pPr>
      <w:r w:rsidRPr="00B0154F">
        <w:rPr>
          <w:rFonts w:asciiTheme="majorHAnsi" w:hAnsiTheme="majorHAnsi" w:cs="Arial"/>
          <w:b/>
        </w:rPr>
        <w:t>Fórmula:</w:t>
      </w:r>
      <w:r w:rsidRPr="00B0154F">
        <w:rPr>
          <w:rFonts w:asciiTheme="majorHAnsi" w:hAnsiTheme="majorHAnsi" w:cs="Arial"/>
        </w:rPr>
        <w:t xml:space="preserve"> ILC = AC/ PC</w:t>
      </w:r>
    </w:p>
    <w:p w:rsidR="00A765D6" w:rsidRPr="00B0154F" w:rsidRDefault="00A765D6" w:rsidP="00A765D6">
      <w:pPr>
        <w:spacing w:before="240" w:line="360" w:lineRule="auto"/>
        <w:ind w:left="15" w:firstLine="1686"/>
        <w:jc w:val="both"/>
        <w:rPr>
          <w:rFonts w:asciiTheme="majorHAnsi" w:hAnsiTheme="majorHAnsi" w:cs="Arial"/>
        </w:rPr>
      </w:pPr>
      <w:r w:rsidRPr="00B0154F">
        <w:rPr>
          <w:rFonts w:asciiTheme="majorHAnsi" w:hAnsiTheme="majorHAnsi" w:cs="Arial"/>
          <w:b/>
        </w:rPr>
        <w:t>3.</w:t>
      </w:r>
      <w:r w:rsidRPr="00B0154F">
        <w:rPr>
          <w:rFonts w:asciiTheme="majorHAnsi" w:hAnsiTheme="majorHAnsi" w:cs="Arial"/>
        </w:rPr>
        <w:t xml:space="preserve"> </w:t>
      </w:r>
      <w:r w:rsidRPr="00B0154F">
        <w:rPr>
          <w:rFonts w:asciiTheme="majorHAnsi" w:hAnsiTheme="majorHAnsi" w:cs="Arial"/>
          <w:b/>
        </w:rPr>
        <w:t>Índice de Solvência Geral (ISG)</w:t>
      </w:r>
      <w:r w:rsidRPr="00B0154F">
        <w:rPr>
          <w:rFonts w:asciiTheme="majorHAnsi" w:hAnsiTheme="majorHAnsi" w:cs="Arial"/>
        </w:rPr>
        <w:t xml:space="preserve">, igual ou superior a 1,0 (um vírgula zero). </w:t>
      </w:r>
    </w:p>
    <w:p w:rsidR="00A765D6" w:rsidRPr="00B0154F" w:rsidRDefault="00A765D6" w:rsidP="00A765D6">
      <w:pPr>
        <w:spacing w:before="240" w:line="360" w:lineRule="auto"/>
        <w:ind w:left="15" w:firstLine="1686"/>
        <w:jc w:val="both"/>
        <w:rPr>
          <w:rFonts w:asciiTheme="majorHAnsi" w:hAnsiTheme="majorHAnsi" w:cs="Arial"/>
        </w:rPr>
      </w:pPr>
      <w:r w:rsidRPr="00B0154F">
        <w:rPr>
          <w:rFonts w:asciiTheme="majorHAnsi" w:hAnsiTheme="majorHAnsi" w:cs="Arial"/>
          <w:b/>
        </w:rPr>
        <w:t>Fórmula:</w:t>
      </w:r>
      <w:r w:rsidRPr="00B0154F">
        <w:rPr>
          <w:rFonts w:asciiTheme="majorHAnsi" w:hAnsiTheme="majorHAnsi" w:cs="Arial"/>
        </w:rPr>
        <w:t xml:space="preserve"> ISG = AT / (PC + ELP).</w:t>
      </w:r>
    </w:p>
    <w:p w:rsidR="00A765D6" w:rsidRPr="00B0154F" w:rsidRDefault="00A765D6" w:rsidP="00A765D6">
      <w:pPr>
        <w:spacing w:before="240" w:line="360" w:lineRule="auto"/>
        <w:ind w:left="15" w:firstLine="1134"/>
        <w:jc w:val="both"/>
        <w:rPr>
          <w:rFonts w:asciiTheme="majorHAnsi" w:hAnsiTheme="majorHAnsi" w:cs="Arial"/>
        </w:rPr>
      </w:pPr>
      <w:r w:rsidRPr="00B0154F">
        <w:rPr>
          <w:rFonts w:asciiTheme="majorHAnsi" w:hAnsiTheme="majorHAnsi" w:cs="Arial"/>
          <w:b/>
        </w:rPr>
        <w:t>d)</w:t>
      </w:r>
      <w:r w:rsidRPr="00B0154F">
        <w:rPr>
          <w:rFonts w:asciiTheme="majorHAnsi" w:hAnsiTheme="majorHAnsi" w:cs="Arial"/>
        </w:rPr>
        <w:t xml:space="preserve"> Os elementos contábeis contidos nas fórmulas acima são assim identificados:</w:t>
      </w:r>
    </w:p>
    <w:p w:rsidR="00A765D6" w:rsidRPr="00B0154F" w:rsidRDefault="00A765D6" w:rsidP="00A765D6">
      <w:pPr>
        <w:spacing w:before="240" w:line="360" w:lineRule="auto"/>
        <w:ind w:left="15" w:firstLine="1686"/>
        <w:jc w:val="both"/>
        <w:rPr>
          <w:rFonts w:asciiTheme="majorHAnsi" w:hAnsiTheme="majorHAnsi" w:cs="Arial"/>
        </w:rPr>
      </w:pPr>
      <w:r w:rsidRPr="00B0154F">
        <w:rPr>
          <w:rFonts w:asciiTheme="majorHAnsi" w:hAnsiTheme="majorHAnsi" w:cs="Arial"/>
          <w:b/>
        </w:rPr>
        <w:t>1. AC =</w:t>
      </w:r>
      <w:r w:rsidRPr="00B0154F">
        <w:rPr>
          <w:rFonts w:asciiTheme="majorHAnsi" w:hAnsiTheme="majorHAnsi" w:cs="Arial"/>
        </w:rPr>
        <w:t xml:space="preserve"> Ativo Circulante;</w:t>
      </w:r>
    </w:p>
    <w:p w:rsidR="00A765D6" w:rsidRPr="00B0154F" w:rsidRDefault="00A765D6" w:rsidP="00A765D6">
      <w:pPr>
        <w:spacing w:before="240" w:line="360" w:lineRule="auto"/>
        <w:ind w:left="15" w:firstLine="1686"/>
        <w:jc w:val="both"/>
        <w:rPr>
          <w:rFonts w:asciiTheme="majorHAnsi" w:hAnsiTheme="majorHAnsi" w:cs="Arial"/>
        </w:rPr>
      </w:pPr>
      <w:r w:rsidRPr="00B0154F">
        <w:rPr>
          <w:rFonts w:asciiTheme="majorHAnsi" w:hAnsiTheme="majorHAnsi" w:cs="Arial"/>
          <w:b/>
        </w:rPr>
        <w:t>2. RLP =</w:t>
      </w:r>
      <w:r w:rsidRPr="00B0154F">
        <w:rPr>
          <w:rFonts w:asciiTheme="majorHAnsi" w:hAnsiTheme="majorHAnsi" w:cs="Arial"/>
        </w:rPr>
        <w:t xml:space="preserve"> Realizável a Longo Prazo;</w:t>
      </w:r>
    </w:p>
    <w:p w:rsidR="00A765D6" w:rsidRPr="00B0154F" w:rsidRDefault="00A765D6" w:rsidP="00A765D6">
      <w:pPr>
        <w:spacing w:before="240" w:line="360" w:lineRule="auto"/>
        <w:ind w:left="15" w:firstLine="1686"/>
        <w:jc w:val="both"/>
        <w:rPr>
          <w:rFonts w:asciiTheme="majorHAnsi" w:hAnsiTheme="majorHAnsi" w:cs="Arial"/>
          <w:b/>
          <w:bCs/>
        </w:rPr>
      </w:pPr>
      <w:r w:rsidRPr="00B0154F">
        <w:rPr>
          <w:rFonts w:asciiTheme="majorHAnsi" w:hAnsiTheme="majorHAnsi" w:cs="Arial"/>
          <w:b/>
        </w:rPr>
        <w:t xml:space="preserve">3. AT = </w:t>
      </w:r>
      <w:r w:rsidRPr="00B0154F">
        <w:rPr>
          <w:rFonts w:asciiTheme="majorHAnsi" w:hAnsiTheme="majorHAnsi" w:cs="Arial"/>
        </w:rPr>
        <w:t>Ativo Total;</w:t>
      </w:r>
    </w:p>
    <w:p w:rsidR="00A765D6" w:rsidRPr="00B0154F" w:rsidRDefault="00A765D6" w:rsidP="00A765D6">
      <w:pPr>
        <w:spacing w:before="240" w:line="360" w:lineRule="auto"/>
        <w:ind w:left="15" w:firstLine="1686"/>
        <w:jc w:val="both"/>
        <w:rPr>
          <w:rFonts w:asciiTheme="majorHAnsi" w:hAnsiTheme="majorHAnsi" w:cs="Arial"/>
          <w:b/>
          <w:bCs/>
        </w:rPr>
      </w:pPr>
      <w:r w:rsidRPr="00B0154F">
        <w:rPr>
          <w:rFonts w:asciiTheme="majorHAnsi" w:hAnsiTheme="majorHAnsi" w:cs="Arial"/>
          <w:b/>
        </w:rPr>
        <w:t xml:space="preserve">4. PC = </w:t>
      </w:r>
      <w:r w:rsidRPr="00B0154F">
        <w:rPr>
          <w:rFonts w:asciiTheme="majorHAnsi" w:hAnsiTheme="majorHAnsi" w:cs="Arial"/>
        </w:rPr>
        <w:t>Passivo Circulante;</w:t>
      </w:r>
    </w:p>
    <w:p w:rsidR="006F1924" w:rsidRPr="00B0154F" w:rsidRDefault="00A765D6" w:rsidP="00A765D6">
      <w:pPr>
        <w:widowControl w:val="0"/>
        <w:tabs>
          <w:tab w:val="left" w:pos="850"/>
          <w:tab w:val="left" w:pos="1211"/>
        </w:tabs>
        <w:spacing w:before="240" w:line="360" w:lineRule="auto"/>
        <w:ind w:left="567" w:firstLine="567"/>
        <w:jc w:val="both"/>
        <w:rPr>
          <w:rFonts w:asciiTheme="majorHAnsi" w:hAnsiTheme="majorHAnsi" w:cs="Arial"/>
          <w:bCs/>
        </w:rPr>
      </w:pPr>
      <w:r w:rsidRPr="00B0154F">
        <w:rPr>
          <w:rFonts w:asciiTheme="majorHAnsi" w:hAnsiTheme="majorHAnsi" w:cs="Arial"/>
          <w:b/>
          <w:bCs/>
        </w:rPr>
        <w:t>5. ELP =</w:t>
      </w:r>
      <w:r w:rsidRPr="00B0154F">
        <w:rPr>
          <w:rFonts w:asciiTheme="majorHAnsi" w:hAnsiTheme="majorHAnsi" w:cs="Arial"/>
          <w:bCs/>
        </w:rPr>
        <w:t xml:space="preserve"> Exigível a Longo Prazo.</w:t>
      </w:r>
    </w:p>
    <w:p w:rsidR="00A765D6" w:rsidRPr="00B0154F" w:rsidRDefault="00A765D6" w:rsidP="00A765D6">
      <w:pPr>
        <w:widowControl w:val="0"/>
        <w:tabs>
          <w:tab w:val="left" w:pos="850"/>
          <w:tab w:val="left" w:pos="1211"/>
        </w:tabs>
        <w:spacing w:before="240" w:line="360" w:lineRule="auto"/>
        <w:ind w:left="567" w:firstLine="567"/>
        <w:jc w:val="both"/>
        <w:rPr>
          <w:rFonts w:asciiTheme="majorHAnsi" w:hAnsiTheme="majorHAnsi"/>
        </w:rPr>
      </w:pPr>
      <w:r w:rsidRPr="00B0154F">
        <w:rPr>
          <w:rFonts w:asciiTheme="majorHAnsi" w:eastAsia="Helvetica" w:hAnsiTheme="majorHAnsi" w:cs="Arial"/>
          <w:b/>
        </w:rPr>
        <w:t>e)</w:t>
      </w:r>
      <w:r w:rsidRPr="00B0154F">
        <w:rPr>
          <w:rFonts w:asciiTheme="majorHAnsi" w:eastAsia="Helvetica" w:hAnsiTheme="majorHAnsi" w:cs="Arial"/>
        </w:rPr>
        <w:t xml:space="preserve"> Empresas com menos de um ano de existência, deverão apresentar demonstrativos de resultado elaborado pelo contador, que evidenciem o faturamento bruto anual nos moldes da Lei Complementar n.º 123, de 2006.</w:t>
      </w:r>
    </w:p>
    <w:p w:rsidR="00795D6A" w:rsidRPr="00B0154F" w:rsidRDefault="00795D6A" w:rsidP="007B7242">
      <w:pPr>
        <w:tabs>
          <w:tab w:val="left" w:pos="1701"/>
        </w:tabs>
        <w:spacing w:before="240" w:line="360" w:lineRule="auto"/>
        <w:ind w:left="567"/>
        <w:jc w:val="both"/>
        <w:rPr>
          <w:rFonts w:asciiTheme="majorHAnsi" w:hAnsiTheme="majorHAnsi"/>
        </w:rPr>
      </w:pPr>
      <w:r w:rsidRPr="00B0154F">
        <w:rPr>
          <w:rFonts w:asciiTheme="majorHAnsi" w:hAnsiTheme="majorHAnsi"/>
          <w:b/>
        </w:rPr>
        <w:t>IV. QUALIFICAÇÃO TÉCNICA</w:t>
      </w:r>
    </w:p>
    <w:p w:rsidR="00795D6A" w:rsidRPr="00B0154F" w:rsidRDefault="00795D6A" w:rsidP="007B7242">
      <w:pPr>
        <w:widowControl w:val="0"/>
        <w:tabs>
          <w:tab w:val="left" w:pos="850"/>
          <w:tab w:val="left" w:pos="1211"/>
        </w:tabs>
        <w:spacing w:before="240" w:line="360" w:lineRule="auto"/>
        <w:ind w:left="567" w:firstLine="567"/>
        <w:jc w:val="both"/>
        <w:rPr>
          <w:rFonts w:asciiTheme="majorHAnsi" w:eastAsia="Helvetica" w:hAnsiTheme="majorHAnsi"/>
        </w:rPr>
      </w:pPr>
      <w:r w:rsidRPr="00B0154F">
        <w:rPr>
          <w:rFonts w:asciiTheme="majorHAnsi" w:eastAsia="Helvetica" w:hAnsiTheme="majorHAnsi"/>
          <w:b/>
        </w:rPr>
        <w:t>a)</w:t>
      </w:r>
      <w:r w:rsidRPr="00B0154F">
        <w:rPr>
          <w:rFonts w:asciiTheme="majorHAnsi" w:eastAsia="Helvetica" w:hAnsiTheme="majorHAnsi"/>
        </w:rPr>
        <w:t xml:space="preserve"> A Proponente deverá apresentar Atestado de Capacidade Técnica para comprovação de aptidão para </w:t>
      </w:r>
      <w:r w:rsidR="001A6BC2" w:rsidRPr="00B0154F">
        <w:rPr>
          <w:rFonts w:asciiTheme="majorHAnsi" w:eastAsia="Helvetica" w:hAnsiTheme="majorHAnsi"/>
        </w:rPr>
        <w:t>o fornecimento do</w:t>
      </w:r>
      <w:r w:rsidRPr="00B0154F">
        <w:rPr>
          <w:rFonts w:asciiTheme="majorHAnsi" w:eastAsia="Helvetica" w:hAnsiTheme="majorHAnsi"/>
        </w:rPr>
        <w:t xml:space="preserve"> objeto desta licitação, através de atestado fornecido por Pessoa Jurídica de direito público ou privado, para a qual a interessada já tenha </w:t>
      </w:r>
      <w:r w:rsidR="00931904" w:rsidRPr="00B0154F">
        <w:rPr>
          <w:rFonts w:asciiTheme="majorHAnsi" w:eastAsia="Helvetica" w:hAnsiTheme="majorHAnsi"/>
        </w:rPr>
        <w:t>fornecido objetos</w:t>
      </w:r>
      <w:r w:rsidR="00B8466A" w:rsidRPr="00B0154F">
        <w:rPr>
          <w:rFonts w:asciiTheme="majorHAnsi" w:eastAsia="Helvetica" w:hAnsiTheme="majorHAnsi"/>
        </w:rPr>
        <w:t xml:space="preserve"> </w:t>
      </w:r>
      <w:r w:rsidRPr="00B0154F">
        <w:rPr>
          <w:rFonts w:asciiTheme="majorHAnsi" w:eastAsia="Helvetica" w:hAnsiTheme="majorHAnsi"/>
        </w:rPr>
        <w:t>de natureza e quantidades compatíveis com o solicitado nesta licitação.</w:t>
      </w:r>
    </w:p>
    <w:p w:rsidR="00795D6A" w:rsidRPr="00B0154F" w:rsidRDefault="00795D6A" w:rsidP="007B7242">
      <w:pPr>
        <w:widowControl w:val="0"/>
        <w:tabs>
          <w:tab w:val="left" w:pos="850"/>
          <w:tab w:val="left" w:pos="1211"/>
        </w:tabs>
        <w:spacing w:before="240" w:line="360" w:lineRule="auto"/>
        <w:ind w:firstLine="567"/>
        <w:jc w:val="both"/>
        <w:rPr>
          <w:rFonts w:asciiTheme="majorHAnsi" w:hAnsiTheme="majorHAnsi"/>
          <w:b/>
        </w:rPr>
      </w:pPr>
      <w:r w:rsidRPr="00B0154F">
        <w:rPr>
          <w:rFonts w:asciiTheme="majorHAnsi" w:hAnsiTheme="majorHAnsi"/>
          <w:b/>
        </w:rPr>
        <w:t>V. MICROEMPRESAS OU EMPRESAS DE PEQUENO PORTE</w:t>
      </w:r>
    </w:p>
    <w:p w:rsidR="00795D6A" w:rsidRPr="00B0154F" w:rsidRDefault="00795D6A" w:rsidP="007B7242">
      <w:pPr>
        <w:widowControl w:val="0"/>
        <w:tabs>
          <w:tab w:val="left" w:pos="850"/>
          <w:tab w:val="left" w:pos="1211"/>
        </w:tabs>
        <w:spacing w:before="240" w:line="360" w:lineRule="auto"/>
        <w:ind w:left="567" w:firstLine="567"/>
        <w:jc w:val="both"/>
        <w:rPr>
          <w:rFonts w:asciiTheme="majorHAnsi" w:hAnsiTheme="majorHAnsi"/>
        </w:rPr>
      </w:pPr>
      <w:r w:rsidRPr="00B0154F">
        <w:rPr>
          <w:rFonts w:asciiTheme="majorHAnsi" w:hAnsiTheme="majorHAnsi"/>
          <w:b/>
        </w:rPr>
        <w:t>a)</w:t>
      </w:r>
      <w:r w:rsidRPr="00B0154F">
        <w:rPr>
          <w:rFonts w:asciiTheme="majorHAnsi" w:hAnsiTheme="majorHAnsi"/>
        </w:rPr>
        <w:t xml:space="preserve"> As licitantes enquadradas como </w:t>
      </w:r>
      <w:r w:rsidRPr="00B0154F">
        <w:rPr>
          <w:rFonts w:asciiTheme="majorHAnsi" w:hAnsiTheme="majorHAnsi"/>
          <w:b/>
        </w:rPr>
        <w:t>MICROEMPRESA</w:t>
      </w:r>
      <w:r w:rsidRPr="00B0154F">
        <w:rPr>
          <w:rFonts w:asciiTheme="majorHAnsi" w:hAnsiTheme="majorHAnsi"/>
        </w:rPr>
        <w:t xml:space="preserve"> ou </w:t>
      </w:r>
      <w:r w:rsidRPr="00B0154F">
        <w:rPr>
          <w:rFonts w:asciiTheme="majorHAnsi" w:hAnsiTheme="majorHAnsi"/>
          <w:b/>
        </w:rPr>
        <w:t xml:space="preserve">EMPRESA DE PEQUENO </w:t>
      </w:r>
      <w:r w:rsidRPr="00B0154F">
        <w:rPr>
          <w:rFonts w:asciiTheme="majorHAnsi" w:hAnsiTheme="majorHAnsi"/>
          <w:b/>
        </w:rPr>
        <w:lastRenderedPageBreak/>
        <w:t>PORTE</w:t>
      </w:r>
      <w:r w:rsidRPr="00B0154F">
        <w:rPr>
          <w:rFonts w:asciiTheme="majorHAnsi" w:hAnsiTheme="majorHAnsi"/>
        </w:rPr>
        <w:t xml:space="preserve"> além de declarar em campo próprio do sistema eletrônico, que atente aos requisitos do art. 3º da Lei Complementar nº 123, de 2006, conforme exigido no subitem 4.1, Inciso IV, deverão apresentar ainda o seguinte documento:</w:t>
      </w:r>
    </w:p>
    <w:p w:rsidR="00795D6A" w:rsidRPr="00B0154F" w:rsidRDefault="00795D6A" w:rsidP="007B7242">
      <w:pPr>
        <w:pStyle w:val="SemEspaamento"/>
        <w:spacing w:before="240" w:line="360" w:lineRule="auto"/>
        <w:ind w:left="1134" w:firstLine="567"/>
        <w:jc w:val="both"/>
        <w:rPr>
          <w:rFonts w:asciiTheme="majorHAnsi" w:hAnsiTheme="majorHAnsi"/>
        </w:rPr>
      </w:pPr>
      <w:r w:rsidRPr="00B0154F">
        <w:rPr>
          <w:rFonts w:asciiTheme="majorHAnsi" w:hAnsiTheme="majorHAnsi"/>
          <w:b/>
        </w:rPr>
        <w:t>01.</w:t>
      </w:r>
      <w:r w:rsidRPr="00B0154F">
        <w:rPr>
          <w:rFonts w:asciiTheme="majorHAnsi" w:hAnsiTheme="majorHAnsi"/>
        </w:rPr>
        <w:t xml:space="preserve"> Certidão Simplificada emitida pela Junta Comercial de seu Estado, com data de expedição não superior a 60 (sessenta) dias.</w:t>
      </w:r>
    </w:p>
    <w:p w:rsidR="00795D6A" w:rsidRPr="00B0154F" w:rsidRDefault="00795D6A" w:rsidP="007B7242">
      <w:pPr>
        <w:pStyle w:val="SemEspaamento"/>
        <w:spacing w:before="240" w:line="360" w:lineRule="auto"/>
        <w:ind w:firstLine="567"/>
        <w:jc w:val="both"/>
        <w:rPr>
          <w:rFonts w:asciiTheme="majorHAnsi" w:hAnsiTheme="majorHAnsi"/>
          <w:b/>
        </w:rPr>
      </w:pPr>
      <w:r w:rsidRPr="00B0154F">
        <w:rPr>
          <w:rFonts w:asciiTheme="majorHAnsi" w:hAnsiTheme="majorHAnsi"/>
          <w:b/>
        </w:rPr>
        <w:t>VI. MICRO EMPREENDEDOR INDIVIDUAL (MEI)</w:t>
      </w:r>
    </w:p>
    <w:p w:rsidR="00795D6A" w:rsidRPr="00B0154F" w:rsidRDefault="00795D6A" w:rsidP="007B7242">
      <w:pPr>
        <w:pStyle w:val="SemEspaamento"/>
        <w:spacing w:before="240" w:line="360" w:lineRule="auto"/>
        <w:ind w:left="567" w:firstLine="567"/>
        <w:jc w:val="both"/>
        <w:rPr>
          <w:rFonts w:asciiTheme="majorHAnsi" w:hAnsiTheme="majorHAnsi"/>
        </w:rPr>
      </w:pPr>
      <w:r w:rsidRPr="00B0154F">
        <w:rPr>
          <w:rFonts w:asciiTheme="majorHAnsi" w:hAnsiTheme="majorHAnsi"/>
          <w:b/>
        </w:rPr>
        <w:t>a)</w:t>
      </w:r>
      <w:r w:rsidRPr="00B0154F">
        <w:rPr>
          <w:rFonts w:asciiTheme="majorHAnsi" w:hAnsiTheme="majorHAnsi"/>
        </w:rPr>
        <w:t xml:space="preserve"> Caso a licitante seja </w:t>
      </w:r>
      <w:r w:rsidRPr="00B0154F">
        <w:rPr>
          <w:rFonts w:asciiTheme="majorHAnsi" w:hAnsiTheme="majorHAnsi"/>
          <w:b/>
        </w:rPr>
        <w:t>MICRO EMPREENDEDOR INDIVIDUAL (MEI)</w:t>
      </w:r>
      <w:r w:rsidRPr="00B0154F">
        <w:rPr>
          <w:rFonts w:asciiTheme="majorHAnsi" w:hAnsiTheme="majorHAnsi"/>
        </w:rPr>
        <w:t>, deverá apresentar no ato do credenciamento além de os seguintes documentos:</w:t>
      </w:r>
    </w:p>
    <w:p w:rsidR="00795D6A" w:rsidRPr="00B0154F" w:rsidRDefault="00795D6A" w:rsidP="007B7242">
      <w:pPr>
        <w:pStyle w:val="SemEspaamento"/>
        <w:spacing w:before="240" w:line="360" w:lineRule="auto"/>
        <w:ind w:left="1134" w:firstLine="567"/>
        <w:jc w:val="both"/>
        <w:rPr>
          <w:rFonts w:asciiTheme="majorHAnsi" w:hAnsiTheme="majorHAnsi"/>
        </w:rPr>
      </w:pPr>
      <w:r w:rsidRPr="00B0154F">
        <w:rPr>
          <w:rFonts w:asciiTheme="majorHAnsi" w:hAnsiTheme="majorHAnsi"/>
          <w:b/>
        </w:rPr>
        <w:t>01.</w:t>
      </w:r>
      <w:r w:rsidRPr="00B0154F">
        <w:rPr>
          <w:rFonts w:asciiTheme="majorHAnsi" w:hAnsiTheme="majorHAnsi"/>
        </w:rPr>
        <w:t xml:space="preserve"> Certificado de Condição de Micro empreendedor Individual, com data de expedição não superior a 60 (sessenta) dias.</w:t>
      </w:r>
    </w:p>
    <w:p w:rsidR="00795D6A" w:rsidRPr="00B0154F" w:rsidRDefault="00795D6A" w:rsidP="007B7242">
      <w:pPr>
        <w:widowControl w:val="0"/>
        <w:tabs>
          <w:tab w:val="left" w:pos="850"/>
          <w:tab w:val="left" w:pos="1211"/>
        </w:tabs>
        <w:spacing w:before="240" w:line="360" w:lineRule="auto"/>
        <w:ind w:left="1134" w:firstLine="567"/>
        <w:jc w:val="both"/>
        <w:rPr>
          <w:rFonts w:asciiTheme="majorHAnsi" w:hAnsiTheme="majorHAnsi"/>
        </w:rPr>
      </w:pPr>
      <w:r w:rsidRPr="00B0154F">
        <w:rPr>
          <w:rFonts w:asciiTheme="majorHAnsi" w:hAnsiTheme="majorHAnsi"/>
          <w:b/>
        </w:rPr>
        <w:t>02.</w:t>
      </w:r>
      <w:r w:rsidRPr="00B0154F">
        <w:rPr>
          <w:rFonts w:asciiTheme="majorHAnsi" w:hAnsiTheme="majorHAnsi"/>
        </w:rPr>
        <w:t xml:space="preserve"> Documento que comprove a opção do Simples Nacional. A referida consulta deverá ser retirada no: </w:t>
      </w:r>
      <w:hyperlink r:id="rId10" w:history="1">
        <w:r w:rsidRPr="00B0154F">
          <w:rPr>
            <w:rStyle w:val="Hyperlink"/>
            <w:rFonts w:asciiTheme="majorHAnsi" w:hAnsiTheme="majorHAnsi"/>
            <w:color w:val="auto"/>
          </w:rPr>
          <w:t>http://www8.receita.fazenda.gov.br/simplesnacional/aplicacoes.aspx?id=21</w:t>
        </w:r>
      </w:hyperlink>
      <w:r w:rsidRPr="00B0154F">
        <w:rPr>
          <w:rFonts w:asciiTheme="majorHAnsi" w:hAnsiTheme="majorHAnsi"/>
        </w:rPr>
        <w:t>.</w:t>
      </w:r>
    </w:p>
    <w:p w:rsidR="00795D6A" w:rsidRPr="00B0154F" w:rsidRDefault="00795D6A" w:rsidP="007B7242">
      <w:pPr>
        <w:pStyle w:val="SemEspaamento"/>
        <w:spacing w:before="240" w:after="240" w:line="360" w:lineRule="auto"/>
        <w:jc w:val="both"/>
        <w:rPr>
          <w:rFonts w:asciiTheme="majorHAnsi" w:hAnsiTheme="majorHAnsi"/>
        </w:rPr>
      </w:pPr>
      <w:r w:rsidRPr="00B0154F">
        <w:rPr>
          <w:rFonts w:asciiTheme="majorHAnsi" w:hAnsiTheme="majorHAnsi"/>
          <w:b/>
        </w:rPr>
        <w:t xml:space="preserve">11.5 </w:t>
      </w:r>
      <w:r w:rsidRPr="00B0154F">
        <w:rPr>
          <w:rFonts w:asciiTheme="majorHAnsi" w:hAnsiTheme="majorHAnsi"/>
        </w:rPr>
        <w:t>A não apresentação dos documentos mencionados nos Incisos V e VI, indicará que a licitante optou por não utilizar os benefícios previstos na Lei Complementar nº 123, de 2006.</w:t>
      </w:r>
    </w:p>
    <w:p w:rsidR="00795D6A" w:rsidRPr="00B0154F" w:rsidRDefault="00795D6A" w:rsidP="007B7242">
      <w:pPr>
        <w:pStyle w:val="SemEspaamento"/>
        <w:shd w:val="clear" w:color="auto" w:fill="FFFFFF" w:themeFill="background1"/>
        <w:spacing w:before="240" w:after="240" w:line="360" w:lineRule="auto"/>
        <w:jc w:val="both"/>
        <w:rPr>
          <w:rFonts w:asciiTheme="majorHAnsi" w:hAnsiTheme="majorHAnsi"/>
        </w:rPr>
      </w:pPr>
      <w:r w:rsidRPr="00B0154F">
        <w:rPr>
          <w:rFonts w:asciiTheme="majorHAnsi" w:hAnsiTheme="majorHAnsi"/>
          <w:b/>
        </w:rPr>
        <w:t>11.6</w:t>
      </w:r>
      <w:r w:rsidRPr="00B0154F">
        <w:rPr>
          <w:rFonts w:asciiTheme="majorHAnsi" w:hAnsiTheme="majorHAnsi"/>
        </w:rPr>
        <w:t xml:space="preserve"> Não poderão se beneficiar do regime diferenciado e favorecido em licitações concedido às Microempresas ou Empresas de Pequeno Porte, licitantes que se enquadrem em qualquer das exclusões relacionadas no art. 3º, da Lei Complementar nº 123, de 2002.</w:t>
      </w:r>
    </w:p>
    <w:p w:rsidR="00795D6A" w:rsidRPr="00B0154F" w:rsidRDefault="00795D6A" w:rsidP="007B7242">
      <w:pPr>
        <w:tabs>
          <w:tab w:val="left" w:pos="1701"/>
        </w:tabs>
        <w:spacing w:before="240" w:line="360" w:lineRule="auto"/>
        <w:jc w:val="both"/>
        <w:rPr>
          <w:rFonts w:asciiTheme="majorHAnsi" w:hAnsiTheme="majorHAnsi"/>
        </w:rPr>
      </w:pPr>
      <w:r w:rsidRPr="00B0154F">
        <w:rPr>
          <w:rFonts w:asciiTheme="majorHAnsi" w:hAnsiTheme="majorHAnsi"/>
          <w:b/>
        </w:rPr>
        <w:t>11.7</w:t>
      </w:r>
      <w:r w:rsidRPr="00B0154F">
        <w:rPr>
          <w:rFonts w:asciiTheme="majorHAnsi" w:hAnsiTheme="majorHAnsi"/>
        </w:rPr>
        <w:t xml:space="preserve"> Para efeitos de julgamento referente ao regime diferenciado previsto na Lei Complementar nº 123, de 2006, Microempresas, Empresas de Pequeno Porte e Micro empreendedores Individuais possuem os mesmos benefícios neste Edital.</w:t>
      </w:r>
    </w:p>
    <w:p w:rsidR="00795D6A" w:rsidRPr="00B0154F" w:rsidRDefault="00795D6A" w:rsidP="007B7242">
      <w:pPr>
        <w:tabs>
          <w:tab w:val="left" w:pos="1701"/>
        </w:tabs>
        <w:spacing w:before="240" w:line="360" w:lineRule="auto"/>
        <w:jc w:val="both"/>
        <w:rPr>
          <w:rFonts w:asciiTheme="majorHAnsi" w:hAnsiTheme="majorHAnsi"/>
          <w:b/>
          <w:iCs/>
        </w:rPr>
      </w:pPr>
      <w:r w:rsidRPr="00B0154F">
        <w:rPr>
          <w:rFonts w:asciiTheme="majorHAnsi" w:hAnsiTheme="majorHAnsi"/>
          <w:b/>
        </w:rPr>
        <w:t>11.8</w:t>
      </w:r>
      <w:r w:rsidRPr="00B0154F">
        <w:rPr>
          <w:rFonts w:asciiTheme="majorHAnsi" w:hAnsiTheme="majorHAnsi"/>
        </w:rPr>
        <w:t xml:space="preserve"> As Microempresas ou Empresas de Pequeno Porte, assim definidas no art. 3º da Lei Complementar n.º 123, de 2006, deverão apresentar toda a documentação exigida para efeito de comprovação de regularidade fiscal e trabalhista, mesmo que esta apresente alguma restrição </w:t>
      </w:r>
      <w:r w:rsidRPr="00B0154F">
        <w:rPr>
          <w:rFonts w:asciiTheme="majorHAnsi" w:hAnsiTheme="majorHAnsi"/>
          <w:iCs/>
        </w:rPr>
        <w:t>(art. 43, caput da Lei Complementar nº 123, de 2006).</w:t>
      </w:r>
      <w:r w:rsidRPr="00B0154F">
        <w:rPr>
          <w:rFonts w:asciiTheme="majorHAnsi" w:hAnsiTheme="majorHAnsi"/>
          <w:b/>
        </w:rPr>
        <w:t xml:space="preserve"> </w:t>
      </w:r>
    </w:p>
    <w:p w:rsidR="00795D6A" w:rsidRPr="00B0154F" w:rsidRDefault="00795D6A" w:rsidP="007B7242">
      <w:pPr>
        <w:tabs>
          <w:tab w:val="left" w:pos="1701"/>
        </w:tabs>
        <w:spacing w:before="240" w:line="360" w:lineRule="auto"/>
        <w:jc w:val="both"/>
        <w:rPr>
          <w:rFonts w:asciiTheme="majorHAnsi" w:hAnsiTheme="majorHAnsi"/>
        </w:rPr>
      </w:pPr>
      <w:r w:rsidRPr="00B0154F">
        <w:rPr>
          <w:rFonts w:asciiTheme="majorHAnsi" w:hAnsiTheme="majorHAnsi"/>
          <w:b/>
        </w:rPr>
        <w:t>11.9</w:t>
      </w:r>
      <w:r w:rsidRPr="00B0154F">
        <w:rPr>
          <w:rFonts w:asciiTheme="majorHAnsi" w:hAnsiTheme="majorHAnsi"/>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w:t>
      </w:r>
      <w:r w:rsidRPr="00B0154F">
        <w:rPr>
          <w:rFonts w:asciiTheme="majorHAnsi" w:hAnsiTheme="majorHAnsi"/>
        </w:rPr>
        <w:lastRenderedPageBreak/>
        <w:t>administração pública, para regularização da documentação, para pagamento ou parcelamento do débito e para emissão de eventuais certidões negativas ou positivas com efeito de certidão negativa.</w:t>
      </w:r>
    </w:p>
    <w:p w:rsidR="00795D6A" w:rsidRPr="00B0154F" w:rsidRDefault="00795D6A" w:rsidP="007B7242">
      <w:pPr>
        <w:tabs>
          <w:tab w:val="left" w:pos="1701"/>
        </w:tabs>
        <w:spacing w:before="240" w:line="360" w:lineRule="auto"/>
        <w:ind w:firstLine="567"/>
        <w:jc w:val="both"/>
        <w:rPr>
          <w:rFonts w:asciiTheme="majorHAnsi" w:hAnsiTheme="majorHAnsi"/>
        </w:rPr>
      </w:pPr>
      <w:r w:rsidRPr="00B0154F">
        <w:rPr>
          <w:rFonts w:asciiTheme="majorHAnsi" w:hAnsiTheme="majorHAnsi"/>
          <w:b/>
        </w:rPr>
        <w:t>I.</w:t>
      </w:r>
      <w:r w:rsidRPr="00B0154F">
        <w:rPr>
          <w:rFonts w:asciiTheme="majorHAnsi" w:hAnsiTheme="majorHAnsi"/>
        </w:rPr>
        <w:t xml:space="preserve"> A não-regularização da documentação, no prazo previsto no subitem 11.9, implicará decadência do direito à contratação, sem prejuízo das sanções previstas no art. 81 da Lei no 8.666, de 1993, sendo facultado ao Município de Piracanjuba/GO convocar os licitantes remanescentes, na ordem de classificação, para a assinatura do Contrato de Fornecimento, ou considerar o item como fracassado.</w:t>
      </w:r>
    </w:p>
    <w:p w:rsidR="00795D6A" w:rsidRPr="00B0154F" w:rsidRDefault="00795D6A" w:rsidP="007B7242">
      <w:pPr>
        <w:widowControl w:val="0"/>
        <w:tabs>
          <w:tab w:val="left" w:pos="850"/>
          <w:tab w:val="left" w:pos="1211"/>
        </w:tabs>
        <w:spacing w:before="240" w:line="360" w:lineRule="auto"/>
        <w:jc w:val="both"/>
        <w:rPr>
          <w:rFonts w:asciiTheme="majorHAnsi" w:hAnsiTheme="majorHAnsi"/>
        </w:rPr>
      </w:pPr>
      <w:r w:rsidRPr="00B0154F">
        <w:rPr>
          <w:rFonts w:asciiTheme="majorHAnsi" w:hAnsiTheme="majorHAnsi"/>
          <w:b/>
        </w:rPr>
        <w:t>11.10</w:t>
      </w:r>
      <w:r w:rsidRPr="00B0154F">
        <w:rPr>
          <w:rFonts w:asciiTheme="majorHAnsi" w:hAnsiTheme="majorHAnsi"/>
        </w:rPr>
        <w:t xml:space="preserve"> Na hipótese de não constar prazo de validade nas certidões apresentadas, estas serão consideradas vencidas 60 (sessenta) dias após sua emissão.</w:t>
      </w:r>
    </w:p>
    <w:p w:rsidR="00795D6A" w:rsidRPr="00B0154F" w:rsidRDefault="00795D6A" w:rsidP="007B7242">
      <w:pPr>
        <w:widowControl w:val="0"/>
        <w:tabs>
          <w:tab w:val="left" w:pos="850"/>
          <w:tab w:val="left" w:pos="1211"/>
        </w:tabs>
        <w:spacing w:before="240" w:line="360" w:lineRule="auto"/>
        <w:jc w:val="both"/>
        <w:rPr>
          <w:rFonts w:asciiTheme="majorHAnsi" w:hAnsiTheme="majorHAnsi"/>
        </w:rPr>
      </w:pPr>
      <w:r w:rsidRPr="00B0154F">
        <w:rPr>
          <w:rFonts w:asciiTheme="majorHAnsi" w:hAnsiTheme="majorHAnsi"/>
          <w:b/>
        </w:rPr>
        <w:t>11.11</w:t>
      </w:r>
      <w:r w:rsidRPr="00B0154F">
        <w:rPr>
          <w:rFonts w:asciiTheme="majorHAnsi" w:hAnsiTheme="majorHAnsi"/>
        </w:rPr>
        <w:t xml:space="preserve"> Se o licitante não atender às exigências de habilitação, a Pregoeira examinará a proposta subseqüente e assim sucessivamente, na ordem de classificação, até a seleção da proposta que melhor atenda a este Edital.</w:t>
      </w:r>
    </w:p>
    <w:p w:rsidR="00795D6A" w:rsidRPr="00B0154F" w:rsidRDefault="00795D6A" w:rsidP="007B7242">
      <w:pPr>
        <w:widowControl w:val="0"/>
        <w:tabs>
          <w:tab w:val="left" w:pos="850"/>
          <w:tab w:val="left" w:pos="1211"/>
        </w:tabs>
        <w:spacing w:before="240" w:line="360" w:lineRule="auto"/>
        <w:jc w:val="both"/>
        <w:rPr>
          <w:rFonts w:asciiTheme="majorHAnsi" w:hAnsiTheme="majorHAnsi"/>
        </w:rPr>
      </w:pPr>
      <w:r w:rsidRPr="00B0154F">
        <w:rPr>
          <w:rFonts w:asciiTheme="majorHAnsi" w:hAnsiTheme="majorHAnsi"/>
          <w:b/>
        </w:rPr>
        <w:t>11.12</w:t>
      </w:r>
      <w:r w:rsidRPr="00B0154F">
        <w:rPr>
          <w:rFonts w:asciiTheme="majorHAnsi" w:hAnsiTheme="majorHAnsi"/>
        </w:rPr>
        <w:t xml:space="preserve"> Constatado o atendimento às exigências fixadas neste Edital, o licitante será declarado vencedor.</w:t>
      </w:r>
    </w:p>
    <w:p w:rsidR="00795D6A" w:rsidRPr="00B0154F" w:rsidRDefault="00795D6A" w:rsidP="007B7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bCs/>
        </w:rPr>
      </w:pPr>
      <w:r w:rsidRPr="00B0154F">
        <w:rPr>
          <w:rFonts w:asciiTheme="majorHAnsi" w:hAnsiTheme="majorHAnsi"/>
          <w:b/>
          <w:bCs/>
        </w:rPr>
        <w:t>12. DO RECURSO</w:t>
      </w:r>
    </w:p>
    <w:p w:rsidR="00795D6A" w:rsidRPr="00B0154F" w:rsidRDefault="00795D6A" w:rsidP="007B7242">
      <w:pPr>
        <w:widowControl w:val="0"/>
        <w:tabs>
          <w:tab w:val="left" w:pos="850"/>
          <w:tab w:val="left" w:pos="1211"/>
        </w:tabs>
        <w:spacing w:before="240" w:line="360" w:lineRule="auto"/>
        <w:jc w:val="both"/>
        <w:rPr>
          <w:rFonts w:asciiTheme="majorHAnsi" w:hAnsiTheme="majorHAnsi"/>
        </w:rPr>
      </w:pPr>
      <w:r w:rsidRPr="00B0154F">
        <w:rPr>
          <w:rFonts w:asciiTheme="majorHAnsi" w:hAnsiTheme="majorHAnsi"/>
          <w:b/>
        </w:rPr>
        <w:t>12.1</w:t>
      </w:r>
      <w:r w:rsidRPr="00B0154F">
        <w:rPr>
          <w:rFonts w:asciiTheme="majorHAnsi" w:hAnsiTheme="majorHAnsi"/>
        </w:rPr>
        <w:t xml:space="preserve"> Declarada </w:t>
      </w:r>
      <w:r w:rsidR="00107203" w:rsidRPr="00B0154F">
        <w:rPr>
          <w:rFonts w:asciiTheme="majorHAnsi" w:hAnsiTheme="majorHAnsi"/>
        </w:rPr>
        <w:t>a</w:t>
      </w:r>
      <w:r w:rsidRPr="00B0154F">
        <w:rPr>
          <w:rFonts w:asciiTheme="majorHAnsi" w:hAnsiTheme="majorHAnsi"/>
        </w:rPr>
        <w:t xml:space="preserve"> vencedora, a Pregoeira abrirá </w:t>
      </w:r>
      <w:r w:rsidRPr="00B0154F">
        <w:rPr>
          <w:rFonts w:asciiTheme="majorHAnsi" w:hAnsiTheme="majorHAnsi"/>
          <w:b/>
        </w:rPr>
        <w:t>prazo de 30 (trinta) minutos</w:t>
      </w:r>
      <w:r w:rsidRPr="00B0154F">
        <w:rPr>
          <w:rFonts w:asciiTheme="majorHAnsi" w:hAnsiTheme="majorHAnsi"/>
        </w:rPr>
        <w:t>, durante o qual qualquer licitante poderá, de forma imediata e motivada, em campo próprio do sistema, manifestar sua intenção de recurso.</w:t>
      </w:r>
    </w:p>
    <w:p w:rsidR="00795D6A" w:rsidRPr="00B0154F" w:rsidRDefault="00795D6A" w:rsidP="007B7242">
      <w:pPr>
        <w:widowControl w:val="0"/>
        <w:tabs>
          <w:tab w:val="left" w:pos="850"/>
          <w:tab w:val="left" w:pos="1211"/>
        </w:tabs>
        <w:spacing w:before="240" w:line="360" w:lineRule="auto"/>
        <w:jc w:val="both"/>
        <w:rPr>
          <w:rFonts w:asciiTheme="majorHAnsi" w:hAnsiTheme="majorHAnsi"/>
        </w:rPr>
      </w:pPr>
      <w:r w:rsidRPr="00B0154F">
        <w:rPr>
          <w:rFonts w:asciiTheme="majorHAnsi" w:hAnsiTheme="majorHAnsi"/>
          <w:b/>
        </w:rPr>
        <w:t>12.2</w:t>
      </w:r>
      <w:r w:rsidRPr="00B0154F">
        <w:rPr>
          <w:rFonts w:asciiTheme="majorHAnsi" w:hAnsiTheme="majorHAnsi"/>
        </w:rPr>
        <w:t xml:space="preserve"> A falta de manifestação no prazo estabelecido autoriza a Pregoeira a adjudicar o objeto à licitante vencedora.</w:t>
      </w:r>
    </w:p>
    <w:p w:rsidR="00795D6A" w:rsidRPr="00B0154F" w:rsidRDefault="00795D6A" w:rsidP="007B7242">
      <w:pPr>
        <w:widowControl w:val="0"/>
        <w:tabs>
          <w:tab w:val="left" w:pos="850"/>
          <w:tab w:val="left" w:pos="1211"/>
        </w:tabs>
        <w:spacing w:before="240" w:line="360" w:lineRule="auto"/>
        <w:jc w:val="both"/>
        <w:rPr>
          <w:rFonts w:asciiTheme="majorHAnsi" w:hAnsiTheme="majorHAnsi"/>
        </w:rPr>
      </w:pPr>
      <w:r w:rsidRPr="00B0154F">
        <w:rPr>
          <w:rFonts w:asciiTheme="majorHAnsi" w:hAnsiTheme="majorHAnsi"/>
          <w:b/>
        </w:rPr>
        <w:t>12.3</w:t>
      </w:r>
      <w:r w:rsidRPr="00B0154F">
        <w:rPr>
          <w:rFonts w:asciiTheme="majorHAnsi" w:hAnsiTheme="majorHAnsi"/>
        </w:rPr>
        <w:t xml:space="preserve"> A Pregoeira examinará a intenção de recurso, aceitando-a ou, motivadamente, rejeitando-a, em campo próprio do sistema.</w:t>
      </w:r>
    </w:p>
    <w:p w:rsidR="00795D6A" w:rsidRPr="00B0154F" w:rsidRDefault="00795D6A" w:rsidP="007B7242">
      <w:pPr>
        <w:widowControl w:val="0"/>
        <w:tabs>
          <w:tab w:val="left" w:pos="850"/>
          <w:tab w:val="left" w:pos="1211"/>
        </w:tabs>
        <w:spacing w:before="240" w:line="360" w:lineRule="auto"/>
        <w:jc w:val="both"/>
        <w:rPr>
          <w:rFonts w:asciiTheme="majorHAnsi" w:hAnsiTheme="majorHAnsi"/>
        </w:rPr>
      </w:pPr>
      <w:r w:rsidRPr="00B0154F">
        <w:rPr>
          <w:rFonts w:asciiTheme="majorHAnsi" w:hAnsiTheme="majorHAnsi"/>
          <w:b/>
        </w:rPr>
        <w:t>12.4</w:t>
      </w:r>
      <w:r w:rsidRPr="00B0154F">
        <w:rPr>
          <w:rFonts w:asciiTheme="majorHAnsi" w:hAnsiTheme="majorHAnsi"/>
        </w:rPr>
        <w:t xml:space="preserve"> A licitante que tiver sua intenção de recurso aceita deverá registrar as razões do recurso, em campo próprio do sistema, no prazo de 03 (três) dias, ficando as demais licitantes, desde logo, intimadas a apresentar contrarrazões, também via sistema, em igual prazo, que começará a correr do término do prazo da recorrente.</w:t>
      </w:r>
    </w:p>
    <w:p w:rsidR="00795D6A" w:rsidRPr="00762EDE" w:rsidRDefault="00795D6A" w:rsidP="007B7242">
      <w:pPr>
        <w:widowControl w:val="0"/>
        <w:tabs>
          <w:tab w:val="left" w:pos="850"/>
          <w:tab w:val="left" w:pos="1211"/>
        </w:tabs>
        <w:spacing w:before="240" w:line="360" w:lineRule="auto"/>
        <w:jc w:val="both"/>
        <w:rPr>
          <w:rFonts w:asciiTheme="majorHAnsi" w:hAnsiTheme="majorHAnsi"/>
        </w:rPr>
      </w:pPr>
      <w:r w:rsidRPr="00762EDE">
        <w:rPr>
          <w:rFonts w:asciiTheme="majorHAnsi" w:hAnsiTheme="majorHAnsi"/>
          <w:b/>
        </w:rPr>
        <w:t>12.5</w:t>
      </w:r>
      <w:r w:rsidRPr="00762EDE">
        <w:rPr>
          <w:rFonts w:asciiTheme="majorHAnsi" w:hAnsiTheme="majorHAnsi"/>
        </w:rPr>
        <w:t xml:space="preserve"> Para efeito do disposto no art. 109, § 5º, da Lei Federal nº 8.666, de 1993, fica a vista dos autos do Pregão Eletrônico nº </w:t>
      </w:r>
      <w:r w:rsidR="00B0154F" w:rsidRPr="00762EDE">
        <w:rPr>
          <w:rFonts w:asciiTheme="majorHAnsi" w:hAnsiTheme="majorHAnsi"/>
        </w:rPr>
        <w:t>10</w:t>
      </w:r>
      <w:r w:rsidR="00EA6986" w:rsidRPr="00762EDE">
        <w:rPr>
          <w:rFonts w:asciiTheme="majorHAnsi" w:hAnsiTheme="majorHAnsi"/>
        </w:rPr>
        <w:t>/2022</w:t>
      </w:r>
      <w:r w:rsidRPr="00762EDE">
        <w:rPr>
          <w:rFonts w:asciiTheme="majorHAnsi" w:hAnsiTheme="majorHAnsi"/>
        </w:rPr>
        <w:t xml:space="preserve"> franqueada aos interessados.</w:t>
      </w:r>
    </w:p>
    <w:p w:rsidR="00795D6A" w:rsidRPr="00762EDE" w:rsidRDefault="00795D6A" w:rsidP="007B7242">
      <w:pPr>
        <w:widowControl w:val="0"/>
        <w:tabs>
          <w:tab w:val="left" w:pos="850"/>
          <w:tab w:val="left" w:pos="1211"/>
        </w:tabs>
        <w:spacing w:before="240" w:line="360" w:lineRule="auto"/>
        <w:jc w:val="both"/>
        <w:rPr>
          <w:rFonts w:asciiTheme="majorHAnsi" w:hAnsiTheme="majorHAnsi"/>
        </w:rPr>
      </w:pPr>
      <w:r w:rsidRPr="00762EDE">
        <w:rPr>
          <w:rFonts w:asciiTheme="majorHAnsi" w:hAnsiTheme="majorHAnsi"/>
          <w:b/>
        </w:rPr>
        <w:lastRenderedPageBreak/>
        <w:t>12.6</w:t>
      </w:r>
      <w:r w:rsidRPr="00762EDE">
        <w:rPr>
          <w:rFonts w:asciiTheme="majorHAnsi" w:hAnsiTheme="majorHAnsi"/>
        </w:rPr>
        <w:t xml:space="preserve"> As intenções de recurso não admitidas e os recursos rejeitados pela Pregoeira serão apreciados pela autoridade competente.</w:t>
      </w:r>
    </w:p>
    <w:p w:rsidR="00795D6A" w:rsidRPr="00762EDE" w:rsidRDefault="00795D6A" w:rsidP="007B7242">
      <w:pPr>
        <w:widowControl w:val="0"/>
        <w:tabs>
          <w:tab w:val="left" w:pos="850"/>
          <w:tab w:val="left" w:pos="1211"/>
        </w:tabs>
        <w:spacing w:before="240" w:line="360" w:lineRule="auto"/>
        <w:jc w:val="both"/>
        <w:rPr>
          <w:rFonts w:asciiTheme="majorHAnsi" w:hAnsiTheme="majorHAnsi"/>
        </w:rPr>
      </w:pPr>
      <w:r w:rsidRPr="00762EDE">
        <w:rPr>
          <w:rFonts w:asciiTheme="majorHAnsi" w:hAnsiTheme="majorHAnsi"/>
          <w:b/>
        </w:rPr>
        <w:t>12.7</w:t>
      </w:r>
      <w:r w:rsidRPr="00762EDE">
        <w:rPr>
          <w:rFonts w:asciiTheme="majorHAnsi" w:hAnsiTheme="majorHAnsi"/>
        </w:rPr>
        <w:t xml:space="preserve"> O acolhimento do recurso implicará a invalidação apenas dos atos insuscetíveis de aproveitamento.</w:t>
      </w:r>
    </w:p>
    <w:p w:rsidR="00795D6A" w:rsidRPr="00762EDE" w:rsidRDefault="00795D6A" w:rsidP="007B7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bCs/>
        </w:rPr>
      </w:pPr>
      <w:r w:rsidRPr="00762EDE">
        <w:rPr>
          <w:rFonts w:asciiTheme="majorHAnsi" w:hAnsiTheme="majorHAnsi"/>
          <w:b/>
          <w:bCs/>
        </w:rPr>
        <w:t>13. DA ADJUDICAÇÃO E HOMOLOGAÇÃO</w:t>
      </w:r>
    </w:p>
    <w:p w:rsidR="00795D6A" w:rsidRPr="00762EDE" w:rsidRDefault="00795D6A" w:rsidP="007B7242">
      <w:pPr>
        <w:widowControl w:val="0"/>
        <w:tabs>
          <w:tab w:val="left" w:pos="850"/>
          <w:tab w:val="left" w:pos="1211"/>
        </w:tabs>
        <w:spacing w:before="240" w:line="360" w:lineRule="auto"/>
        <w:jc w:val="both"/>
        <w:rPr>
          <w:rFonts w:asciiTheme="majorHAnsi" w:hAnsiTheme="majorHAnsi"/>
        </w:rPr>
      </w:pPr>
      <w:r w:rsidRPr="00762EDE">
        <w:rPr>
          <w:rFonts w:asciiTheme="majorHAnsi" w:hAnsiTheme="majorHAnsi"/>
          <w:b/>
        </w:rPr>
        <w:t>13.1</w:t>
      </w:r>
      <w:r w:rsidRPr="00762EDE">
        <w:rPr>
          <w:rFonts w:asciiTheme="majorHAnsi" w:hAnsiTheme="majorHAnsi"/>
        </w:rPr>
        <w:t xml:space="preserve"> O objeto desde Pregão será adjudicado pela Pregoeira, salvo quando houver recurso, hipótese em que a adjudicação caberá à autoridade competente para homologação.</w:t>
      </w:r>
    </w:p>
    <w:p w:rsidR="00795D6A" w:rsidRPr="00762EDE" w:rsidRDefault="00795D6A" w:rsidP="007B7242">
      <w:pPr>
        <w:widowControl w:val="0"/>
        <w:tabs>
          <w:tab w:val="left" w:pos="850"/>
          <w:tab w:val="left" w:pos="1211"/>
        </w:tabs>
        <w:spacing w:before="240" w:line="360" w:lineRule="auto"/>
        <w:jc w:val="both"/>
        <w:rPr>
          <w:rFonts w:asciiTheme="majorHAnsi" w:hAnsiTheme="majorHAnsi"/>
        </w:rPr>
      </w:pPr>
      <w:r w:rsidRPr="00762EDE">
        <w:rPr>
          <w:rFonts w:asciiTheme="majorHAnsi" w:hAnsiTheme="majorHAnsi"/>
          <w:b/>
        </w:rPr>
        <w:t>13.2</w:t>
      </w:r>
      <w:r w:rsidRPr="00762EDE">
        <w:rPr>
          <w:rFonts w:asciiTheme="majorHAnsi" w:hAnsiTheme="majorHAnsi"/>
        </w:rPr>
        <w:t xml:space="preserve"> A homologação desde Pregão compete à autoridade competente.</w:t>
      </w:r>
    </w:p>
    <w:p w:rsidR="00795D6A" w:rsidRPr="00762EDE" w:rsidRDefault="00795D6A" w:rsidP="007B7242">
      <w:pPr>
        <w:widowControl w:val="0"/>
        <w:tabs>
          <w:tab w:val="left" w:pos="850"/>
          <w:tab w:val="left" w:pos="1211"/>
        </w:tabs>
        <w:spacing w:before="240" w:line="360" w:lineRule="auto"/>
        <w:jc w:val="both"/>
        <w:rPr>
          <w:rFonts w:asciiTheme="majorHAnsi" w:hAnsiTheme="majorHAnsi"/>
        </w:rPr>
      </w:pPr>
      <w:r w:rsidRPr="00762EDE">
        <w:rPr>
          <w:rFonts w:asciiTheme="majorHAnsi" w:hAnsiTheme="majorHAnsi"/>
          <w:b/>
        </w:rPr>
        <w:t>13.3</w:t>
      </w:r>
      <w:r w:rsidRPr="00762EDE">
        <w:rPr>
          <w:rFonts w:asciiTheme="majorHAnsi" w:hAnsiTheme="majorHAnsi"/>
        </w:rPr>
        <w:t xml:space="preserve"> O objeto desde Pregão será adjudicado à licitante vencedora do item.</w:t>
      </w:r>
    </w:p>
    <w:p w:rsidR="00795D6A" w:rsidRPr="00762EDE" w:rsidRDefault="00795D6A" w:rsidP="007B724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jc w:val="both"/>
        <w:rPr>
          <w:rFonts w:asciiTheme="majorHAnsi" w:hAnsiTheme="majorHAnsi"/>
          <w:b/>
        </w:rPr>
      </w:pPr>
      <w:r w:rsidRPr="00762EDE">
        <w:rPr>
          <w:rFonts w:asciiTheme="majorHAnsi" w:hAnsiTheme="majorHAnsi"/>
          <w:b/>
        </w:rPr>
        <w:t>14. DA CONTRATAÇÃO</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 xml:space="preserve">14.1 </w:t>
      </w:r>
      <w:r w:rsidRPr="00762EDE">
        <w:rPr>
          <w:rFonts w:asciiTheme="majorHAnsi" w:hAnsiTheme="majorHAnsi"/>
        </w:rPr>
        <w:t xml:space="preserve">O prazo para assinatura do Contrato de </w:t>
      </w:r>
      <w:r w:rsidR="00774D0E" w:rsidRPr="00762EDE">
        <w:rPr>
          <w:rFonts w:asciiTheme="majorHAnsi" w:hAnsiTheme="majorHAnsi"/>
        </w:rPr>
        <w:t>Fornecimento</w:t>
      </w:r>
      <w:r w:rsidRPr="00762EDE">
        <w:rPr>
          <w:rFonts w:asciiTheme="majorHAnsi" w:hAnsiTheme="majorHAnsi"/>
        </w:rPr>
        <w:t xml:space="preserve"> será de até 02 (dois) dias úteis contados do envio da convocação, podendo ser prorrogado uma vez, desde que solicitado por escrito, antes do término do prazo previsto, e com exposição de motivo justo que poderá ou não ser aceito pela Administração. O </w:t>
      </w:r>
      <w:r w:rsidR="00774D0E" w:rsidRPr="00762EDE">
        <w:rPr>
          <w:rFonts w:asciiTheme="majorHAnsi" w:hAnsiTheme="majorHAnsi"/>
        </w:rPr>
        <w:t>Contrato de Fornecimento</w:t>
      </w:r>
      <w:r w:rsidRPr="00762EDE">
        <w:rPr>
          <w:rFonts w:asciiTheme="majorHAnsi" w:hAnsiTheme="majorHAnsi"/>
        </w:rPr>
        <w:t xml:space="preserve"> deverá ser assinado por Representante Legal, Diretor, ou Sócio da Empresa, com apresentação, conforme o caso de procuração ou cédula de identidade.</w:t>
      </w:r>
    </w:p>
    <w:p w:rsidR="00795D6A" w:rsidRPr="00762EDE" w:rsidRDefault="00795D6A" w:rsidP="007B7242">
      <w:pPr>
        <w:pStyle w:val="SemEspaamento"/>
        <w:spacing w:before="240" w:line="360" w:lineRule="auto"/>
        <w:ind w:firstLine="567"/>
        <w:jc w:val="both"/>
        <w:rPr>
          <w:rFonts w:asciiTheme="majorHAnsi" w:hAnsiTheme="majorHAnsi"/>
        </w:rPr>
      </w:pPr>
      <w:r w:rsidRPr="00762EDE">
        <w:rPr>
          <w:rFonts w:asciiTheme="majorHAnsi" w:hAnsiTheme="majorHAnsi"/>
          <w:b/>
        </w:rPr>
        <w:t xml:space="preserve">I. </w:t>
      </w:r>
      <w:r w:rsidRPr="00762EDE">
        <w:rPr>
          <w:rFonts w:asciiTheme="majorHAnsi" w:hAnsiTheme="majorHAnsi"/>
        </w:rPr>
        <w:t>A convocação de que trata o subitem 14.1 do se dará via Telefone e/ou email fornecido pela licitante.</w:t>
      </w:r>
    </w:p>
    <w:p w:rsidR="00795D6A" w:rsidRPr="00762EDE" w:rsidRDefault="00795D6A" w:rsidP="007B7242">
      <w:pPr>
        <w:pStyle w:val="SemEspaamento"/>
        <w:spacing w:before="240" w:line="360" w:lineRule="auto"/>
        <w:ind w:firstLine="567"/>
        <w:jc w:val="both"/>
        <w:rPr>
          <w:rFonts w:asciiTheme="majorHAnsi" w:hAnsiTheme="majorHAnsi" w:cstheme="minorBidi"/>
        </w:rPr>
      </w:pPr>
      <w:r w:rsidRPr="00762EDE">
        <w:rPr>
          <w:rFonts w:asciiTheme="majorHAnsi" w:hAnsiTheme="majorHAnsi"/>
          <w:b/>
        </w:rPr>
        <w:t xml:space="preserve">II. </w:t>
      </w:r>
      <w:r w:rsidRPr="00762EDE">
        <w:rPr>
          <w:rFonts w:asciiTheme="majorHAnsi" w:hAnsiTheme="majorHAnsi"/>
        </w:rPr>
        <w:t xml:space="preserve">Caso a licitante convocada para assinar o </w:t>
      </w:r>
      <w:r w:rsidR="00774D0E" w:rsidRPr="00762EDE">
        <w:rPr>
          <w:rFonts w:asciiTheme="majorHAnsi" w:hAnsiTheme="majorHAnsi"/>
        </w:rPr>
        <w:t>Contrato de Fornecimento</w:t>
      </w:r>
      <w:r w:rsidRPr="00762EDE">
        <w:rPr>
          <w:rFonts w:asciiTheme="majorHAnsi" w:hAnsiTheme="majorHAnsi"/>
        </w:rPr>
        <w:t>, não formalize a assinatura no prazo estipulado neste Edital a mesma está sujeita as penalidades cabíveis em Lei.</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 xml:space="preserve">14.2 </w:t>
      </w:r>
      <w:r w:rsidRPr="00762EDE">
        <w:rPr>
          <w:rFonts w:asciiTheme="majorHAnsi" w:hAnsiTheme="majorHAnsi"/>
        </w:rPr>
        <w:t xml:space="preserve">O </w:t>
      </w:r>
      <w:r w:rsidR="00774D0E" w:rsidRPr="00762EDE">
        <w:rPr>
          <w:rFonts w:asciiTheme="majorHAnsi" w:hAnsiTheme="majorHAnsi"/>
        </w:rPr>
        <w:t xml:space="preserve">Contrato de Fornecimento </w:t>
      </w:r>
      <w:r w:rsidRPr="00762EDE">
        <w:rPr>
          <w:rFonts w:asciiTheme="majorHAnsi" w:hAnsiTheme="majorHAnsi"/>
        </w:rPr>
        <w:t xml:space="preserve">referente o presente Pregão Eletrônico terá seu extrato publicado no quadro de avisos (Placar) da Prefeitura de Piracanjuba, </w:t>
      </w:r>
      <w:r w:rsidR="005A5744" w:rsidRPr="00762EDE">
        <w:rPr>
          <w:rFonts w:asciiTheme="majorHAnsi" w:hAnsiTheme="majorHAnsi"/>
        </w:rPr>
        <w:t>Diário Oficial da União</w:t>
      </w:r>
      <w:r w:rsidRPr="00762EDE">
        <w:rPr>
          <w:rFonts w:asciiTheme="majorHAnsi" w:hAnsiTheme="majorHAnsi"/>
        </w:rPr>
        <w:t>, e sua integra no site Oficial d</w:t>
      </w:r>
      <w:r w:rsidR="005A5744" w:rsidRPr="00762EDE">
        <w:rPr>
          <w:rFonts w:asciiTheme="majorHAnsi" w:hAnsiTheme="majorHAnsi"/>
        </w:rPr>
        <w:t>a</w:t>
      </w:r>
      <w:r w:rsidRPr="00762EDE">
        <w:rPr>
          <w:rFonts w:asciiTheme="majorHAnsi" w:hAnsiTheme="majorHAnsi"/>
        </w:rPr>
        <w:t xml:space="preserve"> </w:t>
      </w:r>
      <w:r w:rsidR="005A5744" w:rsidRPr="00762EDE">
        <w:rPr>
          <w:rFonts w:asciiTheme="majorHAnsi" w:hAnsiTheme="majorHAnsi"/>
        </w:rPr>
        <w:t>Prefeitura</w:t>
      </w:r>
      <w:r w:rsidRPr="00762EDE">
        <w:rPr>
          <w:rFonts w:asciiTheme="majorHAnsi" w:hAnsiTheme="majorHAnsi"/>
        </w:rPr>
        <w:t xml:space="preserve"> de Piracanjuba/GO.</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14.3</w:t>
      </w:r>
      <w:r w:rsidRPr="00762EDE">
        <w:rPr>
          <w:rFonts w:asciiTheme="majorHAnsi" w:hAnsiTheme="majorHAnsi"/>
        </w:rPr>
        <w:t xml:space="preserve"> O </w:t>
      </w:r>
      <w:r w:rsidR="00774D0E" w:rsidRPr="00762EDE">
        <w:rPr>
          <w:rFonts w:asciiTheme="majorHAnsi" w:hAnsiTheme="majorHAnsi"/>
        </w:rPr>
        <w:t>Contrato de Fornecimento</w:t>
      </w:r>
      <w:r w:rsidRPr="00762EDE">
        <w:rPr>
          <w:rFonts w:asciiTheme="majorHAnsi" w:hAnsiTheme="majorHAnsi"/>
        </w:rPr>
        <w:t xml:space="preserve"> poderá ser revogado de pleno direito:</w:t>
      </w:r>
    </w:p>
    <w:p w:rsidR="00795D6A" w:rsidRPr="00762EDE" w:rsidRDefault="00795D6A" w:rsidP="007B7242">
      <w:pPr>
        <w:tabs>
          <w:tab w:val="left" w:pos="1701"/>
        </w:tabs>
        <w:spacing w:before="240" w:line="360" w:lineRule="auto"/>
        <w:ind w:firstLine="567"/>
        <w:jc w:val="both"/>
        <w:rPr>
          <w:rFonts w:asciiTheme="majorHAnsi" w:hAnsiTheme="majorHAnsi"/>
          <w:b/>
          <w:i/>
        </w:rPr>
      </w:pPr>
      <w:r w:rsidRPr="00762EDE">
        <w:rPr>
          <w:rFonts w:asciiTheme="majorHAnsi" w:hAnsiTheme="majorHAnsi"/>
          <w:b/>
        </w:rPr>
        <w:t xml:space="preserve">I. </w:t>
      </w:r>
      <w:r w:rsidRPr="00762EDE">
        <w:rPr>
          <w:rFonts w:asciiTheme="majorHAnsi" w:hAnsiTheme="majorHAnsi"/>
        </w:rPr>
        <w:t>Pela Administração independentemente de interpelação judicial, precedido de processo administrativo com ampla defesa, quando:</w:t>
      </w:r>
    </w:p>
    <w:p w:rsidR="00795D6A" w:rsidRPr="00762EDE" w:rsidRDefault="00795D6A" w:rsidP="007B7242">
      <w:pPr>
        <w:tabs>
          <w:tab w:val="left" w:pos="1701"/>
        </w:tabs>
        <w:spacing w:before="240" w:line="360" w:lineRule="auto"/>
        <w:ind w:left="567" w:firstLine="567"/>
        <w:jc w:val="both"/>
        <w:rPr>
          <w:rFonts w:asciiTheme="majorHAnsi" w:hAnsiTheme="majorHAnsi"/>
        </w:rPr>
      </w:pPr>
      <w:r w:rsidRPr="00762EDE">
        <w:rPr>
          <w:rFonts w:asciiTheme="majorHAnsi" w:hAnsiTheme="majorHAnsi"/>
          <w:b/>
        </w:rPr>
        <w:t>a)</w:t>
      </w:r>
      <w:r w:rsidRPr="00762EDE">
        <w:rPr>
          <w:rFonts w:asciiTheme="majorHAnsi" w:hAnsiTheme="majorHAnsi"/>
        </w:rPr>
        <w:t xml:space="preserve"> A Licitante não cumprir as obrigações constantes do </w:t>
      </w:r>
      <w:r w:rsidR="00774D0E" w:rsidRPr="00762EDE">
        <w:rPr>
          <w:rFonts w:asciiTheme="majorHAnsi" w:hAnsiTheme="majorHAnsi"/>
        </w:rPr>
        <w:t>Contrato de Fornecimento</w:t>
      </w:r>
      <w:r w:rsidRPr="00762EDE">
        <w:rPr>
          <w:rFonts w:asciiTheme="majorHAnsi" w:hAnsiTheme="majorHAnsi"/>
        </w:rPr>
        <w:t>;</w:t>
      </w:r>
    </w:p>
    <w:p w:rsidR="00795D6A" w:rsidRPr="00762EDE" w:rsidRDefault="00795D6A" w:rsidP="007B7242">
      <w:pPr>
        <w:tabs>
          <w:tab w:val="left" w:pos="1701"/>
        </w:tabs>
        <w:spacing w:before="240" w:line="360" w:lineRule="auto"/>
        <w:ind w:left="567" w:firstLine="567"/>
        <w:jc w:val="both"/>
        <w:rPr>
          <w:rFonts w:asciiTheme="majorHAnsi" w:hAnsiTheme="majorHAnsi"/>
        </w:rPr>
      </w:pPr>
      <w:r w:rsidRPr="00762EDE">
        <w:rPr>
          <w:rFonts w:asciiTheme="majorHAnsi" w:hAnsiTheme="majorHAnsi"/>
          <w:b/>
        </w:rPr>
        <w:lastRenderedPageBreak/>
        <w:t>b)</w:t>
      </w:r>
      <w:r w:rsidRPr="00762EDE">
        <w:rPr>
          <w:rFonts w:asciiTheme="majorHAnsi" w:hAnsiTheme="majorHAnsi"/>
        </w:rPr>
        <w:t xml:space="preserve"> A Licitante não formalizar a assinatura do </w:t>
      </w:r>
      <w:r w:rsidR="00774D0E" w:rsidRPr="00762EDE">
        <w:rPr>
          <w:rFonts w:asciiTheme="majorHAnsi" w:hAnsiTheme="majorHAnsi"/>
        </w:rPr>
        <w:t>Contrato de Fornecimento</w:t>
      </w:r>
      <w:r w:rsidRPr="00762EDE">
        <w:rPr>
          <w:rFonts w:asciiTheme="majorHAnsi" w:hAnsiTheme="majorHAnsi"/>
        </w:rPr>
        <w:t xml:space="preserve"> no prazo estabelecido, sem justificativa aceita pela Administração;</w:t>
      </w:r>
    </w:p>
    <w:p w:rsidR="00795D6A" w:rsidRPr="00762EDE" w:rsidRDefault="00795D6A" w:rsidP="007B7242">
      <w:pPr>
        <w:tabs>
          <w:tab w:val="left" w:pos="1701"/>
        </w:tabs>
        <w:spacing w:before="240" w:line="360" w:lineRule="auto"/>
        <w:ind w:left="567" w:firstLine="567"/>
        <w:jc w:val="both"/>
        <w:rPr>
          <w:rFonts w:asciiTheme="majorHAnsi" w:hAnsiTheme="majorHAnsi"/>
        </w:rPr>
      </w:pPr>
      <w:r w:rsidRPr="00762EDE">
        <w:rPr>
          <w:rFonts w:asciiTheme="majorHAnsi" w:hAnsiTheme="majorHAnsi"/>
          <w:b/>
        </w:rPr>
        <w:t>c)</w:t>
      </w:r>
      <w:r w:rsidRPr="00762EDE">
        <w:rPr>
          <w:rFonts w:asciiTheme="majorHAnsi" w:hAnsiTheme="majorHAnsi"/>
        </w:rPr>
        <w:t xml:space="preserve"> A Licitante der causa a revogação e/ou cancelamento administrativa do </w:t>
      </w:r>
      <w:r w:rsidR="00191646" w:rsidRPr="00762EDE">
        <w:rPr>
          <w:rFonts w:asciiTheme="majorHAnsi" w:hAnsiTheme="majorHAnsi"/>
        </w:rPr>
        <w:t>Contrato de Fornecimento</w:t>
      </w:r>
      <w:r w:rsidRPr="00762EDE">
        <w:rPr>
          <w:rFonts w:asciiTheme="majorHAnsi" w:hAnsiTheme="majorHAnsi"/>
        </w:rPr>
        <w:t>;</w:t>
      </w:r>
    </w:p>
    <w:p w:rsidR="00795D6A" w:rsidRPr="00762EDE" w:rsidRDefault="00795D6A" w:rsidP="007B7242">
      <w:pPr>
        <w:tabs>
          <w:tab w:val="left" w:pos="1701"/>
        </w:tabs>
        <w:spacing w:before="240" w:line="360" w:lineRule="auto"/>
        <w:ind w:left="567" w:firstLine="567"/>
        <w:jc w:val="both"/>
        <w:rPr>
          <w:rFonts w:asciiTheme="majorHAnsi" w:hAnsiTheme="majorHAnsi"/>
        </w:rPr>
      </w:pPr>
      <w:r w:rsidRPr="00762EDE">
        <w:rPr>
          <w:rFonts w:asciiTheme="majorHAnsi" w:hAnsiTheme="majorHAnsi"/>
          <w:b/>
        </w:rPr>
        <w:t>d)</w:t>
      </w:r>
      <w:r w:rsidRPr="00762EDE">
        <w:rPr>
          <w:rFonts w:asciiTheme="majorHAnsi" w:hAnsiTheme="majorHAnsi"/>
        </w:rPr>
        <w:t xml:space="preserve"> Em qualquer das hipóteses de inexecução total ou parcial do </w:t>
      </w:r>
      <w:r w:rsidR="00191646" w:rsidRPr="00762EDE">
        <w:rPr>
          <w:rFonts w:asciiTheme="majorHAnsi" w:hAnsiTheme="majorHAnsi"/>
        </w:rPr>
        <w:t>Contrato de Fornecimento</w:t>
      </w:r>
      <w:r w:rsidRPr="00762EDE">
        <w:rPr>
          <w:rFonts w:asciiTheme="majorHAnsi" w:hAnsiTheme="majorHAnsi"/>
        </w:rPr>
        <w:t>;</w:t>
      </w:r>
    </w:p>
    <w:p w:rsidR="00795D6A" w:rsidRPr="00762EDE" w:rsidRDefault="00795D6A" w:rsidP="007B7242">
      <w:pPr>
        <w:tabs>
          <w:tab w:val="left" w:pos="1701"/>
        </w:tabs>
        <w:spacing w:before="240" w:line="360" w:lineRule="auto"/>
        <w:ind w:left="567" w:firstLine="567"/>
        <w:jc w:val="both"/>
        <w:rPr>
          <w:rFonts w:asciiTheme="majorHAnsi" w:hAnsiTheme="majorHAnsi"/>
        </w:rPr>
      </w:pPr>
      <w:r w:rsidRPr="00762EDE">
        <w:rPr>
          <w:rFonts w:asciiTheme="majorHAnsi" w:hAnsiTheme="majorHAnsi"/>
          <w:b/>
        </w:rPr>
        <w:t>e)</w:t>
      </w:r>
      <w:r w:rsidRPr="00762EDE">
        <w:rPr>
          <w:rFonts w:asciiTheme="majorHAnsi" w:hAnsiTheme="majorHAnsi"/>
        </w:rPr>
        <w:t xml:space="preserve"> Por razões de interesse público, devidamente justificado pela administração; </w:t>
      </w:r>
    </w:p>
    <w:p w:rsidR="00795D6A" w:rsidRPr="00762EDE" w:rsidRDefault="00795D6A" w:rsidP="007B7242">
      <w:pPr>
        <w:pStyle w:val="Cabealho"/>
        <w:tabs>
          <w:tab w:val="left" w:pos="708"/>
          <w:tab w:val="left" w:pos="1701"/>
        </w:tabs>
        <w:spacing w:before="240" w:line="360" w:lineRule="auto"/>
        <w:ind w:left="567" w:firstLine="567"/>
        <w:jc w:val="both"/>
        <w:rPr>
          <w:rFonts w:asciiTheme="majorHAnsi" w:hAnsiTheme="majorHAnsi"/>
        </w:rPr>
      </w:pPr>
      <w:r w:rsidRPr="00762EDE">
        <w:rPr>
          <w:rFonts w:asciiTheme="majorHAnsi" w:hAnsiTheme="majorHAnsi"/>
          <w:b/>
        </w:rPr>
        <w:t xml:space="preserve">f) </w:t>
      </w:r>
      <w:r w:rsidRPr="00762EDE">
        <w:rPr>
          <w:rFonts w:asciiTheme="majorHAnsi" w:hAnsiTheme="majorHAnsi"/>
        </w:rPr>
        <w:t>No caso de falência ou instauração de insolvência e dissolução da sociedade da empresa Fornecedora;</w:t>
      </w:r>
    </w:p>
    <w:p w:rsidR="00795D6A" w:rsidRPr="00762EDE" w:rsidRDefault="00795D6A" w:rsidP="007B7242">
      <w:pPr>
        <w:pStyle w:val="Cabealho"/>
        <w:tabs>
          <w:tab w:val="left" w:pos="708"/>
          <w:tab w:val="left" w:pos="1701"/>
        </w:tabs>
        <w:spacing w:before="240" w:line="360" w:lineRule="auto"/>
        <w:ind w:left="567" w:firstLine="567"/>
        <w:jc w:val="both"/>
        <w:rPr>
          <w:rFonts w:asciiTheme="majorHAnsi" w:hAnsiTheme="majorHAnsi"/>
        </w:rPr>
      </w:pPr>
      <w:r w:rsidRPr="00762EDE">
        <w:rPr>
          <w:rFonts w:asciiTheme="majorHAnsi" w:hAnsiTheme="majorHAnsi"/>
          <w:b/>
        </w:rPr>
        <w:t xml:space="preserve">g) </w:t>
      </w:r>
      <w:r w:rsidRPr="00762EDE">
        <w:rPr>
          <w:rFonts w:asciiTheme="majorHAnsi" w:hAnsiTheme="majorHAnsi"/>
        </w:rPr>
        <w:t>Caso ocorra transferência a terceiros, ainda que em parte, das obrigações assumidas pela empresa detentora.</w:t>
      </w:r>
    </w:p>
    <w:p w:rsidR="00795D6A" w:rsidRPr="00762EDE" w:rsidRDefault="00795D6A" w:rsidP="007B7242">
      <w:pPr>
        <w:tabs>
          <w:tab w:val="left" w:pos="1701"/>
        </w:tabs>
        <w:spacing w:before="240" w:line="360" w:lineRule="auto"/>
        <w:ind w:left="567"/>
        <w:jc w:val="both"/>
        <w:rPr>
          <w:rFonts w:asciiTheme="majorHAnsi" w:hAnsiTheme="majorHAnsi"/>
          <w:b/>
          <w:i/>
        </w:rPr>
      </w:pPr>
      <w:r w:rsidRPr="00762EDE">
        <w:rPr>
          <w:rFonts w:asciiTheme="majorHAnsi" w:hAnsiTheme="majorHAnsi"/>
          <w:b/>
        </w:rPr>
        <w:t xml:space="preserve">II. </w:t>
      </w:r>
      <w:r w:rsidRPr="00762EDE">
        <w:rPr>
          <w:rFonts w:asciiTheme="majorHAnsi" w:hAnsiTheme="majorHAnsi"/>
        </w:rPr>
        <w:t>Pela Licitante quando:</w:t>
      </w:r>
    </w:p>
    <w:p w:rsidR="00795D6A" w:rsidRPr="00762EDE" w:rsidRDefault="00795D6A" w:rsidP="007B7242">
      <w:pPr>
        <w:tabs>
          <w:tab w:val="left" w:pos="1701"/>
        </w:tabs>
        <w:spacing w:before="240" w:line="360" w:lineRule="auto"/>
        <w:ind w:left="567" w:firstLine="567"/>
        <w:jc w:val="both"/>
        <w:rPr>
          <w:rFonts w:asciiTheme="majorHAnsi" w:hAnsiTheme="majorHAnsi"/>
        </w:rPr>
      </w:pPr>
      <w:r w:rsidRPr="00762EDE">
        <w:rPr>
          <w:rFonts w:asciiTheme="majorHAnsi" w:hAnsiTheme="majorHAnsi"/>
          <w:b/>
        </w:rPr>
        <w:t>a)</w:t>
      </w:r>
      <w:r w:rsidRPr="00762EDE">
        <w:rPr>
          <w:rFonts w:asciiTheme="majorHAnsi" w:hAnsiTheme="majorHAnsi"/>
        </w:rPr>
        <w:t xml:space="preserve"> Mediante solicitação escrita, comprovar a ocorrência de caso fortuito ou força maior;</w:t>
      </w:r>
    </w:p>
    <w:p w:rsidR="00795D6A" w:rsidRPr="00762EDE" w:rsidRDefault="00795D6A" w:rsidP="007B7242">
      <w:pPr>
        <w:pStyle w:val="Cabealho"/>
        <w:tabs>
          <w:tab w:val="left" w:pos="708"/>
          <w:tab w:val="left" w:pos="1701"/>
        </w:tabs>
        <w:spacing w:before="240" w:line="360" w:lineRule="auto"/>
        <w:ind w:left="567" w:firstLine="567"/>
        <w:jc w:val="both"/>
        <w:rPr>
          <w:rFonts w:asciiTheme="majorHAnsi" w:hAnsiTheme="majorHAnsi"/>
        </w:rPr>
      </w:pPr>
      <w:r w:rsidRPr="00762EDE">
        <w:rPr>
          <w:rFonts w:asciiTheme="majorHAnsi" w:hAnsiTheme="majorHAnsi"/>
          <w:b/>
        </w:rPr>
        <w:t>b)</w:t>
      </w:r>
      <w:r w:rsidRPr="00762EDE">
        <w:rPr>
          <w:rFonts w:asciiTheme="majorHAnsi" w:hAnsiTheme="majorHAnsi"/>
        </w:rPr>
        <w:t xml:space="preserve"> </w:t>
      </w:r>
      <w:r w:rsidRPr="00762EDE">
        <w:rPr>
          <w:rFonts w:asciiTheme="majorHAnsi" w:hAnsiTheme="majorHAnsi"/>
          <w:bCs/>
        </w:rPr>
        <w:t xml:space="preserve">A inexecução total ou parcial das obrigações pactuadas no </w:t>
      </w:r>
      <w:r w:rsidR="00191646" w:rsidRPr="00762EDE">
        <w:rPr>
          <w:rFonts w:asciiTheme="majorHAnsi" w:hAnsiTheme="majorHAnsi"/>
        </w:rPr>
        <w:t>Contrato de Fornecimento</w:t>
      </w:r>
      <w:r w:rsidRPr="00762EDE">
        <w:rPr>
          <w:rFonts w:asciiTheme="majorHAnsi" w:hAnsiTheme="majorHAnsi"/>
          <w:bCs/>
        </w:rPr>
        <w:t xml:space="preserve"> enseja o cancelamento do objeto,</w:t>
      </w:r>
      <w:r w:rsidRPr="00762EDE">
        <w:rPr>
          <w:rFonts w:asciiTheme="majorHAnsi" w:hAnsiTheme="majorHAnsi"/>
        </w:rPr>
        <w:t xml:space="preserve"> unilateralmente pela Administração, ou bilateralmente, </w:t>
      </w:r>
      <w:r w:rsidRPr="00762EDE">
        <w:rPr>
          <w:rFonts w:asciiTheme="majorHAnsi" w:hAnsiTheme="majorHAnsi"/>
          <w:bCs/>
        </w:rPr>
        <w:t>com as conseqüências previstas em lei ou no Ato Convocatório, mediante formalização e assegurados a contraditória e ampla defesa.</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 xml:space="preserve">14.4 </w:t>
      </w:r>
      <w:r w:rsidRPr="00762EDE">
        <w:rPr>
          <w:rFonts w:asciiTheme="majorHAnsi" w:hAnsiTheme="majorHAnsi"/>
        </w:rPr>
        <w:t>A Licitante não poderá ceder ou transferir o contrato total ou parcialmente a terceiros.</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 xml:space="preserve">14.5 </w:t>
      </w:r>
      <w:r w:rsidRPr="00762EDE">
        <w:rPr>
          <w:rFonts w:asciiTheme="majorHAnsi" w:hAnsiTheme="majorHAnsi"/>
        </w:rPr>
        <w:t>Todos os contatos, reclamações e penalidades serão feitos ou aplicados diretamente à empresa que participar da Licitação. Em nenhum caso a Administração negociará com entidades representadas pelas licitantes.</w:t>
      </w:r>
    </w:p>
    <w:p w:rsidR="00795D6A" w:rsidRDefault="00795D6A" w:rsidP="007B7242">
      <w:pPr>
        <w:pStyle w:val="Cabealho"/>
        <w:tabs>
          <w:tab w:val="left" w:pos="708"/>
          <w:tab w:val="left" w:pos="1701"/>
        </w:tabs>
        <w:spacing w:before="240" w:line="360" w:lineRule="auto"/>
        <w:jc w:val="both"/>
        <w:rPr>
          <w:rFonts w:asciiTheme="majorHAnsi" w:hAnsiTheme="majorHAnsi"/>
        </w:rPr>
      </w:pPr>
      <w:r w:rsidRPr="00762EDE">
        <w:rPr>
          <w:rFonts w:asciiTheme="majorHAnsi" w:hAnsiTheme="majorHAnsi"/>
          <w:b/>
        </w:rPr>
        <w:t>14.6</w:t>
      </w:r>
      <w:r w:rsidRPr="00762EDE">
        <w:rPr>
          <w:rFonts w:asciiTheme="majorHAnsi" w:hAnsiTheme="majorHAnsi"/>
        </w:rPr>
        <w:t xml:space="preserve"> A contratada obriga-se a </w:t>
      </w:r>
      <w:r w:rsidR="005A1850" w:rsidRPr="00762EDE">
        <w:rPr>
          <w:rFonts w:asciiTheme="majorHAnsi" w:hAnsiTheme="majorHAnsi"/>
        </w:rPr>
        <w:t xml:space="preserve">executar </w:t>
      </w:r>
      <w:r w:rsidR="0031702F" w:rsidRPr="00762EDE">
        <w:rPr>
          <w:rFonts w:asciiTheme="majorHAnsi" w:hAnsiTheme="majorHAnsi"/>
        </w:rPr>
        <w:t>o objeto</w:t>
      </w:r>
      <w:r w:rsidRPr="00762EDE">
        <w:rPr>
          <w:rFonts w:asciiTheme="majorHAnsi" w:hAnsiTheme="majorHAnsi"/>
        </w:rPr>
        <w:t xml:space="preserve"> licitado em perfeita harmonia e concordância com os termos deste Instrumento Convocatório, mediante solicitação dos </w:t>
      </w:r>
      <w:r w:rsidR="00DB7648" w:rsidRPr="00762EDE">
        <w:rPr>
          <w:rFonts w:asciiTheme="majorHAnsi" w:hAnsiTheme="majorHAnsi"/>
        </w:rPr>
        <w:t>serviços</w:t>
      </w:r>
      <w:r w:rsidRPr="00762EDE">
        <w:rPr>
          <w:rFonts w:asciiTheme="majorHAnsi" w:hAnsiTheme="majorHAnsi"/>
        </w:rPr>
        <w:t xml:space="preserve"> através de Nota de empenho/ Ordem de </w:t>
      </w:r>
      <w:r w:rsidR="00DB7648" w:rsidRPr="00762EDE">
        <w:rPr>
          <w:rFonts w:asciiTheme="majorHAnsi" w:hAnsiTheme="majorHAnsi"/>
        </w:rPr>
        <w:t>Serviços</w:t>
      </w:r>
      <w:r w:rsidRPr="00762EDE">
        <w:rPr>
          <w:rFonts w:asciiTheme="majorHAnsi" w:hAnsiTheme="majorHAnsi"/>
        </w:rPr>
        <w:t>/ Requisições ou equivalente, devidamente atestada por servidor da Secretaria requisitante, conforme art. 15 do Decreto nº 7.892, de 2013 e art. 38, Inciso X da Lei Federal nº 8.666, de 1993.</w:t>
      </w:r>
    </w:p>
    <w:p w:rsidR="00EC1DFC" w:rsidRPr="00762EDE" w:rsidRDefault="00EC1DFC" w:rsidP="007B7242">
      <w:pPr>
        <w:pStyle w:val="Cabealho"/>
        <w:tabs>
          <w:tab w:val="left" w:pos="708"/>
          <w:tab w:val="left" w:pos="1701"/>
        </w:tabs>
        <w:spacing w:before="240" w:line="360" w:lineRule="auto"/>
        <w:jc w:val="both"/>
        <w:rPr>
          <w:rFonts w:asciiTheme="majorHAnsi" w:hAnsiTheme="majorHAnsi"/>
        </w:rPr>
      </w:pPr>
    </w:p>
    <w:p w:rsidR="00795D6A" w:rsidRPr="00762EDE" w:rsidRDefault="00795D6A" w:rsidP="007B7242">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jc w:val="both"/>
        <w:rPr>
          <w:rFonts w:asciiTheme="majorHAnsi" w:hAnsiTheme="majorHAnsi"/>
          <w:b/>
          <w:bCs/>
        </w:rPr>
      </w:pPr>
      <w:r w:rsidRPr="00762EDE">
        <w:rPr>
          <w:rFonts w:asciiTheme="majorHAnsi" w:hAnsiTheme="majorHAnsi"/>
          <w:b/>
        </w:rPr>
        <w:lastRenderedPageBreak/>
        <w:t xml:space="preserve">15. DA </w:t>
      </w:r>
      <w:r w:rsidRPr="00762EDE">
        <w:rPr>
          <w:rFonts w:asciiTheme="majorHAnsi" w:hAnsiTheme="majorHAnsi"/>
          <w:b/>
          <w:bCs/>
        </w:rPr>
        <w:t>DOTAÇÃO E RECURSOS</w:t>
      </w:r>
    </w:p>
    <w:p w:rsidR="00795D6A" w:rsidRPr="00762EDE" w:rsidRDefault="00795D6A" w:rsidP="007B7242">
      <w:pPr>
        <w:tabs>
          <w:tab w:val="left" w:pos="1701"/>
        </w:tabs>
        <w:spacing w:before="240" w:after="240" w:line="360" w:lineRule="auto"/>
        <w:jc w:val="both"/>
        <w:rPr>
          <w:rFonts w:asciiTheme="majorHAnsi" w:hAnsiTheme="majorHAnsi"/>
        </w:rPr>
      </w:pPr>
      <w:r w:rsidRPr="00762EDE">
        <w:rPr>
          <w:rFonts w:asciiTheme="majorHAnsi" w:hAnsiTheme="majorHAnsi"/>
          <w:b/>
        </w:rPr>
        <w:t>15.1</w:t>
      </w:r>
      <w:r w:rsidRPr="00762EDE">
        <w:rPr>
          <w:rFonts w:asciiTheme="majorHAnsi" w:hAnsiTheme="majorHAnsi"/>
        </w:rPr>
        <w:t xml:space="preserve"> </w:t>
      </w:r>
      <w:bookmarkStart w:id="0" w:name="OLE_LINK1"/>
      <w:r w:rsidRPr="00762EDE">
        <w:rPr>
          <w:rFonts w:asciiTheme="majorHAnsi" w:hAnsiTheme="majorHAnsi"/>
        </w:rPr>
        <w:t>As despesas decorrentes da aquisição do objeto desta Licitação correrão à conta dos recursos da dotaç</w:t>
      </w:r>
      <w:r w:rsidR="00B92EC2" w:rsidRPr="00762EDE">
        <w:rPr>
          <w:rFonts w:asciiTheme="majorHAnsi" w:hAnsiTheme="majorHAnsi"/>
        </w:rPr>
        <w:t>ão</w:t>
      </w:r>
      <w:r w:rsidRPr="00762EDE">
        <w:rPr>
          <w:rFonts w:asciiTheme="majorHAnsi" w:hAnsiTheme="majorHAnsi"/>
        </w:rPr>
        <w:t xml:space="preserve"> orçamen</w:t>
      </w:r>
      <w:r w:rsidR="00B92EC2" w:rsidRPr="00762EDE">
        <w:rPr>
          <w:rFonts w:asciiTheme="majorHAnsi" w:hAnsiTheme="majorHAnsi"/>
        </w:rPr>
        <w:t>tária</w:t>
      </w:r>
      <w:r w:rsidRPr="00762EDE">
        <w:rPr>
          <w:rFonts w:asciiTheme="majorHAnsi" w:hAnsiTheme="majorHAnsi"/>
        </w:rPr>
        <w:t xml:space="preserve"> afeta ao órgão do Município de Piracanjuba/GO, a saber:</w:t>
      </w:r>
    </w:p>
    <w:p w:rsidR="000E2DD6" w:rsidRPr="00804592" w:rsidRDefault="00F750C9" w:rsidP="000E2DD6">
      <w:pPr>
        <w:tabs>
          <w:tab w:val="left" w:pos="1701"/>
        </w:tabs>
        <w:spacing w:line="240" w:lineRule="auto"/>
        <w:jc w:val="center"/>
        <w:rPr>
          <w:rFonts w:asciiTheme="majorHAnsi" w:hAnsiTheme="majorHAnsi"/>
          <w:b/>
        </w:rPr>
      </w:pPr>
      <w:r w:rsidRPr="00804592">
        <w:rPr>
          <w:rFonts w:asciiTheme="majorHAnsi" w:hAnsiTheme="majorHAnsi"/>
          <w:b/>
        </w:rPr>
        <w:t>55.01.10.122.1007.1.026 – 4.4.90.52.00</w:t>
      </w:r>
      <w:r w:rsidR="006B5B0B" w:rsidRPr="00804592">
        <w:rPr>
          <w:rFonts w:asciiTheme="majorHAnsi" w:hAnsiTheme="majorHAnsi"/>
          <w:b/>
        </w:rPr>
        <w:t xml:space="preserve"> – Equipamentos e Materiais Permanentes</w:t>
      </w:r>
    </w:p>
    <w:p w:rsidR="00795D6A" w:rsidRPr="00762EDE" w:rsidRDefault="00795D6A" w:rsidP="007B7242">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line="360" w:lineRule="auto"/>
        <w:jc w:val="both"/>
        <w:rPr>
          <w:rFonts w:asciiTheme="majorHAnsi" w:hAnsiTheme="majorHAnsi"/>
          <w:b/>
          <w:bCs/>
        </w:rPr>
      </w:pPr>
      <w:r w:rsidRPr="00762EDE">
        <w:rPr>
          <w:rFonts w:asciiTheme="majorHAnsi" w:hAnsiTheme="majorHAnsi"/>
          <w:b/>
        </w:rPr>
        <w:t xml:space="preserve">16. DA </w:t>
      </w:r>
      <w:r w:rsidRPr="00762EDE">
        <w:rPr>
          <w:rFonts w:asciiTheme="majorHAnsi" w:hAnsiTheme="majorHAnsi"/>
          <w:b/>
          <w:bCs/>
        </w:rPr>
        <w:t>VIGÊNCIA</w:t>
      </w:r>
    </w:p>
    <w:p w:rsidR="00795D6A" w:rsidRPr="00762EDE" w:rsidRDefault="00795D6A" w:rsidP="007B7242">
      <w:pPr>
        <w:tabs>
          <w:tab w:val="left" w:pos="1701"/>
        </w:tabs>
        <w:spacing w:before="240" w:after="240" w:line="360" w:lineRule="auto"/>
        <w:jc w:val="both"/>
        <w:rPr>
          <w:rFonts w:asciiTheme="majorHAnsi" w:hAnsiTheme="majorHAnsi"/>
        </w:rPr>
      </w:pPr>
      <w:r w:rsidRPr="00762EDE">
        <w:rPr>
          <w:rFonts w:asciiTheme="majorHAnsi" w:hAnsiTheme="majorHAnsi"/>
          <w:b/>
        </w:rPr>
        <w:t>16.1</w:t>
      </w:r>
      <w:r w:rsidRPr="00762EDE">
        <w:rPr>
          <w:rFonts w:asciiTheme="majorHAnsi" w:hAnsiTheme="majorHAnsi"/>
        </w:rPr>
        <w:t xml:space="preserve"> O Contrato terá vigência de 12 (doze) meses a contar da data de sua assinatura podendo ser aditivado nos moldes </w:t>
      </w:r>
      <w:r w:rsidR="004105BD" w:rsidRPr="00762EDE">
        <w:rPr>
          <w:rFonts w:asciiTheme="majorHAnsi" w:hAnsiTheme="majorHAnsi"/>
        </w:rPr>
        <w:t>de lei vigente.</w:t>
      </w:r>
    </w:p>
    <w:bookmarkEnd w:id="0"/>
    <w:p w:rsidR="00795D6A" w:rsidRPr="00762EDE" w:rsidRDefault="00795D6A" w:rsidP="007B724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jc w:val="both"/>
        <w:outlineLvl w:val="0"/>
        <w:rPr>
          <w:rFonts w:asciiTheme="majorHAnsi" w:hAnsiTheme="majorHAnsi"/>
          <w:b/>
        </w:rPr>
      </w:pPr>
      <w:r w:rsidRPr="00762EDE">
        <w:rPr>
          <w:rFonts w:asciiTheme="majorHAnsi" w:hAnsiTheme="majorHAnsi"/>
          <w:b/>
        </w:rPr>
        <w:t xml:space="preserve">17. </w:t>
      </w:r>
      <w:r w:rsidR="004105BD" w:rsidRPr="00762EDE">
        <w:rPr>
          <w:rFonts w:asciiTheme="majorHAnsi" w:hAnsiTheme="majorHAnsi"/>
          <w:b/>
        </w:rPr>
        <w:t>DO FORNECIMENTO</w:t>
      </w:r>
      <w:r w:rsidRPr="00762EDE">
        <w:rPr>
          <w:rFonts w:asciiTheme="majorHAnsi" w:hAnsiTheme="majorHAnsi"/>
          <w:b/>
        </w:rPr>
        <w:t>, PAGAMENTO E RECEBIMENTO</w:t>
      </w:r>
    </w:p>
    <w:p w:rsidR="00795D6A" w:rsidRPr="00762EDE" w:rsidRDefault="00795D6A" w:rsidP="007B7242">
      <w:pPr>
        <w:pStyle w:val="SemEspaamento"/>
        <w:spacing w:before="240" w:line="360" w:lineRule="auto"/>
        <w:jc w:val="both"/>
        <w:rPr>
          <w:rFonts w:asciiTheme="majorHAnsi" w:hAnsiTheme="majorHAnsi"/>
        </w:rPr>
      </w:pPr>
      <w:r w:rsidRPr="00762EDE">
        <w:rPr>
          <w:rFonts w:asciiTheme="majorHAnsi" w:hAnsiTheme="majorHAnsi"/>
          <w:b/>
        </w:rPr>
        <w:t>17.1</w:t>
      </w:r>
      <w:r w:rsidRPr="00762EDE">
        <w:rPr>
          <w:rFonts w:asciiTheme="majorHAnsi" w:hAnsiTheme="majorHAnsi"/>
        </w:rPr>
        <w:t xml:space="preserve"> </w:t>
      </w:r>
      <w:r w:rsidR="004105BD" w:rsidRPr="00762EDE">
        <w:rPr>
          <w:rFonts w:asciiTheme="majorHAnsi" w:hAnsiTheme="majorHAnsi"/>
        </w:rPr>
        <w:t>O fornecimento</w:t>
      </w:r>
      <w:r w:rsidRPr="00762EDE">
        <w:rPr>
          <w:rFonts w:asciiTheme="majorHAnsi" w:hAnsiTheme="majorHAnsi"/>
        </w:rPr>
        <w:t>, prazo, local, recebimento, pagamento e demais informações estão contidas no Termo de Referência Anexo I deste Edital.</w:t>
      </w:r>
    </w:p>
    <w:p w:rsidR="00795D6A" w:rsidRPr="00762EDE" w:rsidRDefault="00795D6A" w:rsidP="007B7242">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rPr>
          <w:rFonts w:asciiTheme="majorHAnsi" w:hAnsiTheme="majorHAnsi"/>
          <w:b/>
          <w:bCs/>
        </w:rPr>
      </w:pPr>
      <w:r w:rsidRPr="00762EDE">
        <w:rPr>
          <w:rFonts w:asciiTheme="majorHAnsi" w:hAnsiTheme="majorHAnsi"/>
          <w:b/>
          <w:bCs/>
        </w:rPr>
        <w:t>18. DAS PENALIDADES</w:t>
      </w:r>
    </w:p>
    <w:p w:rsidR="00795D6A" w:rsidRPr="00762EDE" w:rsidRDefault="00795D6A" w:rsidP="007B7242">
      <w:pPr>
        <w:pStyle w:val="Cabealho"/>
        <w:tabs>
          <w:tab w:val="left" w:pos="708"/>
          <w:tab w:val="left" w:pos="1701"/>
        </w:tabs>
        <w:spacing w:before="240" w:line="360" w:lineRule="auto"/>
        <w:jc w:val="both"/>
        <w:rPr>
          <w:rFonts w:asciiTheme="majorHAnsi" w:hAnsiTheme="majorHAnsi"/>
        </w:rPr>
      </w:pPr>
      <w:r w:rsidRPr="00762EDE">
        <w:rPr>
          <w:rFonts w:asciiTheme="majorHAnsi" w:hAnsiTheme="majorHAnsi"/>
          <w:b/>
        </w:rPr>
        <w:t xml:space="preserve">18.1 </w:t>
      </w:r>
      <w:r w:rsidRPr="00762EDE">
        <w:rPr>
          <w:rFonts w:asciiTheme="majorHAnsi" w:hAnsiTheme="majorHAnsi"/>
        </w:rPr>
        <w:t>Sem prejuízo da cobrança de perdas e danos a Administração poderá sujeitar a Contratada às penalidades seguintes:</w:t>
      </w:r>
    </w:p>
    <w:p w:rsidR="00795D6A" w:rsidRPr="00762EDE" w:rsidRDefault="00795D6A" w:rsidP="007B7242">
      <w:pPr>
        <w:pStyle w:val="Cabealho"/>
        <w:tabs>
          <w:tab w:val="left" w:pos="720"/>
          <w:tab w:val="left" w:pos="1701"/>
        </w:tabs>
        <w:spacing w:before="240" w:line="360" w:lineRule="auto"/>
        <w:ind w:firstLine="567"/>
        <w:jc w:val="both"/>
        <w:rPr>
          <w:rFonts w:asciiTheme="majorHAnsi" w:hAnsiTheme="majorHAnsi"/>
        </w:rPr>
      </w:pPr>
      <w:r w:rsidRPr="00762EDE">
        <w:rPr>
          <w:rFonts w:asciiTheme="majorHAnsi" w:hAnsiTheme="majorHAnsi"/>
          <w:b/>
        </w:rPr>
        <w:t xml:space="preserve">I. </w:t>
      </w:r>
      <w:r w:rsidRPr="00762EDE">
        <w:rPr>
          <w:rFonts w:asciiTheme="majorHAnsi" w:hAnsiTheme="majorHAnsi"/>
        </w:rPr>
        <w:t>Suspensão do direito de licitar e contratar com a Administração direta e indireta do Município de Piracanjuba/GO, pelo prazo de até 02 (dois) anos (art. 87, III, da Lei Federal nº 8.666, de 1993), em função da natureza e da gravidade da falta cometida ou enquanto perdurarem os motivos determinantes da punição à pessoa física ou jurídica que praticar quaisquer atos previstos no art. 7º da Lei Federal nº 10.520, de 17 de julho de 2002.</w:t>
      </w:r>
    </w:p>
    <w:p w:rsidR="00795D6A" w:rsidRPr="00762EDE" w:rsidRDefault="00795D6A" w:rsidP="007B7242">
      <w:pPr>
        <w:pStyle w:val="Cabealho"/>
        <w:tabs>
          <w:tab w:val="clear" w:pos="4252"/>
          <w:tab w:val="clear" w:pos="8504"/>
        </w:tabs>
        <w:spacing w:before="240" w:line="360" w:lineRule="auto"/>
        <w:ind w:firstLine="567"/>
        <w:jc w:val="both"/>
        <w:rPr>
          <w:rFonts w:asciiTheme="majorHAnsi" w:hAnsiTheme="majorHAnsi"/>
        </w:rPr>
      </w:pPr>
      <w:r w:rsidRPr="00762EDE">
        <w:rPr>
          <w:rFonts w:asciiTheme="majorHAnsi" w:hAnsiTheme="majorHAnsi"/>
          <w:b/>
        </w:rPr>
        <w:t xml:space="preserve">II. </w:t>
      </w:r>
      <w:r w:rsidRPr="00762EDE">
        <w:rPr>
          <w:rFonts w:asciiTheme="majorHAnsi" w:hAnsiTheme="majorHAnsi"/>
        </w:rPr>
        <w:t>Declaração de Inidoneidade para licitar e contratar com a Administração Pública, considerando, para tanto, reincidência de faltas, sua natureza e gravidade. O ato da declaração de inidoneidade será proferido por Autoridade Superior na esfera Municipal, mediante publicação no Diário Oficial do Estado.</w:t>
      </w:r>
    </w:p>
    <w:p w:rsidR="00795D6A" w:rsidRPr="00762EDE" w:rsidRDefault="00795D6A" w:rsidP="007B7242">
      <w:pPr>
        <w:pStyle w:val="Cabealho"/>
        <w:tabs>
          <w:tab w:val="left" w:pos="0"/>
          <w:tab w:val="left" w:pos="1701"/>
        </w:tabs>
        <w:spacing w:before="240" w:line="360" w:lineRule="auto"/>
        <w:jc w:val="both"/>
        <w:rPr>
          <w:rFonts w:asciiTheme="majorHAnsi" w:hAnsiTheme="majorHAnsi"/>
        </w:rPr>
      </w:pPr>
      <w:r w:rsidRPr="00762EDE">
        <w:rPr>
          <w:rFonts w:asciiTheme="majorHAnsi" w:hAnsiTheme="majorHAnsi"/>
          <w:b/>
        </w:rPr>
        <w:t xml:space="preserve">18.2 </w:t>
      </w:r>
      <w:r w:rsidRPr="00762EDE">
        <w:rPr>
          <w:rFonts w:asciiTheme="majorHAnsi" w:hAnsiTheme="majorHAnsi"/>
        </w:rPr>
        <w:t>Pelo atraso injustificado na execução do ajuste, a Detentora/ Contratada incorrerá em multa diária de 0,1% (um décimo por cento) sobre o valor ajustado, excluída, quando for o caso, a parcela correspondente aos impostos incidentes, se destacados em documento fiscal.</w:t>
      </w:r>
    </w:p>
    <w:p w:rsidR="00795D6A" w:rsidRPr="00762EDE" w:rsidRDefault="00795D6A" w:rsidP="007B7242">
      <w:pPr>
        <w:pStyle w:val="Cabealho"/>
        <w:tabs>
          <w:tab w:val="left" w:pos="0"/>
          <w:tab w:val="left" w:pos="1701"/>
        </w:tabs>
        <w:spacing w:before="240" w:line="360" w:lineRule="auto"/>
        <w:jc w:val="both"/>
        <w:rPr>
          <w:rFonts w:asciiTheme="majorHAnsi" w:hAnsiTheme="majorHAnsi"/>
          <w:b/>
        </w:rPr>
      </w:pPr>
      <w:r w:rsidRPr="00762EDE">
        <w:rPr>
          <w:rFonts w:asciiTheme="majorHAnsi" w:hAnsiTheme="majorHAnsi"/>
          <w:b/>
        </w:rPr>
        <w:t xml:space="preserve">18.3 </w:t>
      </w:r>
      <w:r w:rsidRPr="00762EDE">
        <w:rPr>
          <w:rFonts w:asciiTheme="majorHAnsi" w:hAnsiTheme="majorHAnsi"/>
        </w:rPr>
        <w:t>Pela inexecução total ou parcial do ajuste a multa será de 10% (dez por cento) sobre o valor da obrigação não cumprida.</w:t>
      </w:r>
    </w:p>
    <w:p w:rsidR="00795D6A" w:rsidRPr="00762EDE" w:rsidRDefault="00795D6A" w:rsidP="007B7242">
      <w:pPr>
        <w:pStyle w:val="Cabealho"/>
        <w:tabs>
          <w:tab w:val="left" w:pos="1701"/>
        </w:tabs>
        <w:spacing w:before="240" w:line="360" w:lineRule="auto"/>
        <w:ind w:firstLine="567"/>
        <w:jc w:val="both"/>
        <w:rPr>
          <w:rFonts w:asciiTheme="majorHAnsi" w:hAnsiTheme="majorHAnsi"/>
        </w:rPr>
      </w:pPr>
      <w:r w:rsidRPr="00762EDE">
        <w:rPr>
          <w:rFonts w:asciiTheme="majorHAnsi" w:hAnsiTheme="majorHAnsi"/>
          <w:b/>
        </w:rPr>
        <w:lastRenderedPageBreak/>
        <w:t xml:space="preserve">I. </w:t>
      </w:r>
      <w:r w:rsidRPr="00762EDE">
        <w:rPr>
          <w:rFonts w:asciiTheme="majorHAnsi" w:hAnsiTheme="majorHAnsi"/>
        </w:rPr>
        <w:t>A aplicação das multas independerá de qualquer interpelação judicial, precedida de processo administrativo com ampla defesa, sendo exigível desde a data do ato, fato ou omissão que lhe tiver dado causa.</w:t>
      </w:r>
    </w:p>
    <w:p w:rsidR="00795D6A" w:rsidRPr="00762EDE" w:rsidRDefault="00795D6A" w:rsidP="007B7242">
      <w:pPr>
        <w:pStyle w:val="Corpodetexto2"/>
        <w:tabs>
          <w:tab w:val="left" w:pos="1701"/>
        </w:tabs>
        <w:spacing w:before="240" w:after="0" w:line="360" w:lineRule="auto"/>
        <w:ind w:firstLine="567"/>
        <w:rPr>
          <w:rFonts w:asciiTheme="majorHAnsi" w:hAnsiTheme="majorHAnsi"/>
          <w:sz w:val="22"/>
          <w:szCs w:val="22"/>
        </w:rPr>
      </w:pPr>
      <w:r w:rsidRPr="00762EDE">
        <w:rPr>
          <w:rFonts w:asciiTheme="majorHAnsi" w:hAnsiTheme="majorHAnsi"/>
          <w:b/>
          <w:sz w:val="22"/>
          <w:szCs w:val="22"/>
        </w:rPr>
        <w:t xml:space="preserve">II. </w:t>
      </w:r>
      <w:r w:rsidRPr="00762EDE">
        <w:rPr>
          <w:rFonts w:asciiTheme="majorHAnsi" w:hAnsiTheme="majorHAnsi"/>
          <w:sz w:val="22"/>
          <w:szCs w:val="22"/>
        </w:rPr>
        <w:t>As multas e penalidades serão aplicadas sem prejuízo das sanções cíveis ou penais cabíveis.</w:t>
      </w:r>
    </w:p>
    <w:p w:rsidR="00795D6A" w:rsidRPr="00762EDE" w:rsidRDefault="00795D6A" w:rsidP="007B7242">
      <w:pPr>
        <w:pStyle w:val="Cabealho"/>
        <w:tabs>
          <w:tab w:val="left" w:pos="1701"/>
        </w:tabs>
        <w:spacing w:before="240" w:line="360" w:lineRule="auto"/>
        <w:ind w:firstLine="567"/>
        <w:jc w:val="both"/>
        <w:rPr>
          <w:rFonts w:asciiTheme="majorHAnsi" w:hAnsiTheme="majorHAnsi"/>
        </w:rPr>
      </w:pPr>
      <w:r w:rsidRPr="00762EDE">
        <w:rPr>
          <w:rFonts w:asciiTheme="majorHAnsi" w:hAnsiTheme="majorHAnsi"/>
          <w:b/>
        </w:rPr>
        <w:t xml:space="preserve">III. </w:t>
      </w:r>
      <w:r w:rsidRPr="00762EDE">
        <w:rPr>
          <w:rFonts w:asciiTheme="majorHAnsi" w:hAnsiTheme="majorHAnsi"/>
        </w:rPr>
        <w:t>A Detentora/ Contratada será notificada, por escrito para recolhimento da multa aplicada, o que deverá ocorrer no prazo de 10 (dez) dias úteis dessa notificação. Se não ocorrer o recolhimento da multa no prazo fixado, o seu valor será deduzido das faturas remanescentes.</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 xml:space="preserve">18.4 </w:t>
      </w:r>
      <w:r w:rsidRPr="00762EDE">
        <w:rPr>
          <w:rFonts w:asciiTheme="majorHAnsi" w:hAnsiTheme="majorHAnsi"/>
        </w:rPr>
        <w:t>A recusa injustificada da adjudicatária em assinar o Contrato, aceitar ou retirar o instrumento equivalente dentro do prazo estabelecido pela Administração, caracteriza o descumprimento total da obrigação assumida, podendo a Administração aplicar as penalidades cabíveis.</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 xml:space="preserve">18.5 </w:t>
      </w:r>
      <w:r w:rsidRPr="00762EDE">
        <w:rPr>
          <w:rFonts w:asciiTheme="majorHAnsi" w:hAnsiTheme="majorHAnsi"/>
        </w:rPr>
        <w:t>Pelo descumprimento das obrigações assumidas a licitante estará sujeita às penalidades previstas na Lei Federal nº 8.666, de 1993.</w:t>
      </w:r>
    </w:p>
    <w:p w:rsidR="00795D6A" w:rsidRPr="00762EDE" w:rsidRDefault="00795D6A" w:rsidP="007B724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jc w:val="both"/>
        <w:rPr>
          <w:rFonts w:asciiTheme="majorHAnsi" w:hAnsiTheme="majorHAnsi"/>
          <w:b/>
          <w:bCs/>
        </w:rPr>
      </w:pPr>
      <w:r w:rsidRPr="00762EDE">
        <w:rPr>
          <w:rFonts w:asciiTheme="majorHAnsi" w:hAnsiTheme="majorHAnsi"/>
          <w:b/>
          <w:bCs/>
        </w:rPr>
        <w:t xml:space="preserve">19. DO ÓRGÃO GERENCIADOR </w:t>
      </w:r>
    </w:p>
    <w:p w:rsidR="00795D6A" w:rsidRPr="00762EDE" w:rsidRDefault="00795D6A" w:rsidP="007B7242">
      <w:pPr>
        <w:tabs>
          <w:tab w:val="left" w:pos="1701"/>
        </w:tabs>
        <w:spacing w:before="240" w:line="360" w:lineRule="auto"/>
        <w:jc w:val="both"/>
        <w:rPr>
          <w:rFonts w:asciiTheme="majorHAnsi" w:hAnsiTheme="majorHAnsi"/>
          <w:bCs/>
        </w:rPr>
      </w:pPr>
      <w:r w:rsidRPr="00762EDE">
        <w:rPr>
          <w:rFonts w:asciiTheme="majorHAnsi" w:hAnsiTheme="majorHAnsi"/>
          <w:b/>
          <w:bCs/>
        </w:rPr>
        <w:t xml:space="preserve">19.1 </w:t>
      </w:r>
      <w:r w:rsidRPr="00762EDE">
        <w:rPr>
          <w:rFonts w:asciiTheme="majorHAnsi" w:hAnsiTheme="majorHAnsi"/>
          <w:bCs/>
        </w:rPr>
        <w:t xml:space="preserve">O Órgão Gerenciador do Contrato a ser firmado mediante a realização do presente Pregão Eletrônico será a Secretaria Municipal de </w:t>
      </w:r>
      <w:r w:rsidR="00531181" w:rsidRPr="00762EDE">
        <w:rPr>
          <w:rFonts w:asciiTheme="majorHAnsi" w:hAnsiTheme="majorHAnsi"/>
          <w:bCs/>
        </w:rPr>
        <w:t>Saúde</w:t>
      </w:r>
      <w:r w:rsidRPr="00762EDE">
        <w:rPr>
          <w:rFonts w:asciiTheme="majorHAnsi" w:hAnsiTheme="majorHAnsi"/>
          <w:bCs/>
        </w:rPr>
        <w:t xml:space="preserve"> de Piracanjuba/GO.</w:t>
      </w:r>
    </w:p>
    <w:p w:rsidR="00795D6A" w:rsidRPr="00762EDE" w:rsidRDefault="00795D6A" w:rsidP="007B724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jc w:val="both"/>
        <w:rPr>
          <w:rFonts w:asciiTheme="majorHAnsi" w:hAnsiTheme="majorHAnsi"/>
          <w:b/>
        </w:rPr>
      </w:pPr>
      <w:r w:rsidRPr="00762EDE">
        <w:rPr>
          <w:rFonts w:asciiTheme="majorHAnsi" w:hAnsiTheme="majorHAnsi"/>
          <w:b/>
        </w:rPr>
        <w:t>20. DAS DISPOSIÇÕES FINAIS</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20.1</w:t>
      </w:r>
      <w:r w:rsidRPr="00762EDE">
        <w:rPr>
          <w:rFonts w:asciiTheme="majorHAnsi" w:hAnsiTheme="majorHAnsi"/>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20.2</w:t>
      </w:r>
      <w:r w:rsidRPr="00762EDE">
        <w:rPr>
          <w:rFonts w:asciiTheme="majorHAnsi" w:hAnsiTheme="majorHAnsi"/>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20.3</w:t>
      </w:r>
      <w:r w:rsidRPr="00762EDE">
        <w:rPr>
          <w:rFonts w:asciiTheme="majorHAnsi" w:hAnsiTheme="majorHAnsi"/>
        </w:rPr>
        <w:t xml:space="preserve"> A Administração (Pregoeira ou à Autoridade a ela Superior) poderá em qualquer fase da licitação promover diligência, que a seu exclusivo critério julgar necessária no sentido de obter esclarecimentos ou informações complementares.</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lastRenderedPageBreak/>
        <w:t>20.4</w:t>
      </w:r>
      <w:r w:rsidRPr="00762EDE">
        <w:rPr>
          <w:rFonts w:asciiTheme="majorHAnsi" w:hAnsiTheme="majorHAnsi"/>
        </w:rPr>
        <w:t xml:space="preserve"> As normas disciplinadoras desta Licitação serão interpretadas em favor da ampliação da disputa, respeitada a igualdade de oportunidade entre os licitantes e desde que não comprometam o interesse público, a finalidade e a segurança da contratação.</w:t>
      </w:r>
    </w:p>
    <w:p w:rsidR="00795D6A" w:rsidRPr="00762EDE" w:rsidRDefault="00795D6A" w:rsidP="007B7242">
      <w:pPr>
        <w:pStyle w:val="SemEspaamento"/>
        <w:spacing w:before="240" w:line="360" w:lineRule="auto"/>
        <w:jc w:val="both"/>
        <w:rPr>
          <w:rFonts w:asciiTheme="majorHAnsi" w:hAnsiTheme="majorHAnsi"/>
        </w:rPr>
      </w:pPr>
      <w:r w:rsidRPr="00762EDE">
        <w:rPr>
          <w:rFonts w:asciiTheme="majorHAnsi" w:hAnsiTheme="majorHAnsi"/>
          <w:b/>
        </w:rPr>
        <w:t>20.5</w:t>
      </w:r>
      <w:r w:rsidRPr="00762EDE">
        <w:rPr>
          <w:rFonts w:asciiTheme="majorHAnsi" w:hAnsiTheme="majorHAnsi"/>
        </w:rPr>
        <w:t xml:space="preserve"> Os casos omissos do presente Pregão serão solucionados </w:t>
      </w:r>
      <w:r w:rsidRPr="00762EDE">
        <w:rPr>
          <w:rFonts w:asciiTheme="majorHAnsi" w:hAnsiTheme="majorHAnsi"/>
          <w:bCs/>
        </w:rPr>
        <w:t>pela Pregoeira</w:t>
      </w:r>
      <w:r w:rsidRPr="00762EDE">
        <w:rPr>
          <w:rFonts w:asciiTheme="majorHAnsi" w:hAnsiTheme="majorHAnsi"/>
        </w:rPr>
        <w:t xml:space="preserve"> ou Autoridade Superior que decidirá com base na legislação em vigor.</w:t>
      </w:r>
    </w:p>
    <w:p w:rsidR="00795D6A" w:rsidRPr="00762EDE" w:rsidRDefault="00795D6A" w:rsidP="007B7242">
      <w:pPr>
        <w:pStyle w:val="SemEspaamento"/>
        <w:spacing w:before="240" w:line="360" w:lineRule="auto"/>
        <w:jc w:val="both"/>
        <w:rPr>
          <w:rFonts w:asciiTheme="majorHAnsi" w:hAnsiTheme="majorHAnsi"/>
        </w:rPr>
      </w:pPr>
      <w:r w:rsidRPr="00762EDE">
        <w:rPr>
          <w:rFonts w:asciiTheme="majorHAnsi" w:hAnsiTheme="majorHAnsi"/>
          <w:b/>
        </w:rPr>
        <w:t>20.6</w:t>
      </w:r>
      <w:r w:rsidRPr="00762EDE">
        <w:rPr>
          <w:rFonts w:asciiTheme="majorHAnsi" w:hAnsiTheme="majorHAnsi"/>
        </w:rPr>
        <w:t xml:space="preserve"> Fica assegurado ao Município de Piracanjuba de no interesse da Administração, anular ou revogar a qualquer tempo, no todo ou em parte, a presente licitação, dando ciência aos participantes, na forma da Legislação vigente.</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 xml:space="preserve">20.7 </w:t>
      </w:r>
      <w:r w:rsidRPr="00762EDE">
        <w:rPr>
          <w:rFonts w:asciiTheme="majorHAnsi" w:hAnsiTheme="majorHAns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20.8</w:t>
      </w:r>
      <w:r w:rsidRPr="00762EDE">
        <w:rPr>
          <w:rFonts w:asciiTheme="majorHAnsi" w:hAnsiTheme="majorHAnsi"/>
        </w:rPr>
        <w:t xml:space="preserve"> As informações contidas no Termo de Referência deste Edital, constante no processo, são de total e absoluta responsabilidade d</w:t>
      </w:r>
      <w:r w:rsidR="00531181" w:rsidRPr="00762EDE">
        <w:rPr>
          <w:rFonts w:asciiTheme="majorHAnsi" w:hAnsiTheme="majorHAnsi"/>
        </w:rPr>
        <w:t>a</w:t>
      </w:r>
      <w:r w:rsidRPr="00762EDE">
        <w:rPr>
          <w:rFonts w:asciiTheme="majorHAnsi" w:hAnsiTheme="majorHAnsi"/>
        </w:rPr>
        <w:t xml:space="preserve"> Secretári</w:t>
      </w:r>
      <w:r w:rsidR="00531181" w:rsidRPr="00762EDE">
        <w:rPr>
          <w:rFonts w:asciiTheme="majorHAnsi" w:hAnsiTheme="majorHAnsi"/>
        </w:rPr>
        <w:t>a</w:t>
      </w:r>
      <w:r w:rsidRPr="00762EDE">
        <w:rPr>
          <w:rFonts w:asciiTheme="majorHAnsi" w:hAnsiTheme="majorHAnsi"/>
        </w:rPr>
        <w:t xml:space="preserve"> Municipal de </w:t>
      </w:r>
      <w:r w:rsidR="00531181" w:rsidRPr="00762EDE">
        <w:rPr>
          <w:rFonts w:asciiTheme="majorHAnsi" w:hAnsiTheme="majorHAnsi"/>
        </w:rPr>
        <w:t>Saúde</w:t>
      </w:r>
      <w:r w:rsidRPr="00762EDE">
        <w:rPr>
          <w:rFonts w:asciiTheme="majorHAnsi" w:hAnsiTheme="majorHAnsi"/>
        </w:rPr>
        <w:t xml:space="preserve"> de Piracanjuba/GO, Sr</w:t>
      </w:r>
      <w:r w:rsidR="00531181" w:rsidRPr="00762EDE">
        <w:rPr>
          <w:rFonts w:asciiTheme="majorHAnsi" w:hAnsiTheme="majorHAnsi"/>
        </w:rPr>
        <w:t>a</w:t>
      </w:r>
      <w:r w:rsidRPr="00762EDE">
        <w:rPr>
          <w:rFonts w:asciiTheme="majorHAnsi" w:hAnsiTheme="majorHAnsi"/>
        </w:rPr>
        <w:t xml:space="preserve">. </w:t>
      </w:r>
      <w:r w:rsidR="00531181" w:rsidRPr="00762EDE">
        <w:rPr>
          <w:rFonts w:asciiTheme="majorHAnsi" w:hAnsiTheme="majorHAnsi"/>
        </w:rPr>
        <w:t>Trízia Magalhães Teles de Moura</w:t>
      </w:r>
      <w:r w:rsidRPr="00762EDE">
        <w:rPr>
          <w:rFonts w:asciiTheme="majorHAnsi" w:hAnsiTheme="majorHAnsi"/>
        </w:rPr>
        <w:t>.</w:t>
      </w:r>
    </w:p>
    <w:p w:rsidR="00795D6A" w:rsidRPr="00762EDE" w:rsidRDefault="00795D6A" w:rsidP="007B7242">
      <w:pPr>
        <w:pStyle w:val="SemEspaamento"/>
        <w:spacing w:after="240" w:line="360" w:lineRule="auto"/>
        <w:jc w:val="both"/>
        <w:rPr>
          <w:rFonts w:asciiTheme="majorHAnsi" w:hAnsiTheme="majorHAnsi"/>
        </w:rPr>
      </w:pPr>
      <w:r w:rsidRPr="00762EDE">
        <w:rPr>
          <w:rFonts w:asciiTheme="majorHAnsi" w:hAnsiTheme="majorHAnsi"/>
          <w:b/>
        </w:rPr>
        <w:t>20.9</w:t>
      </w:r>
      <w:r w:rsidRPr="00762EDE">
        <w:rPr>
          <w:rFonts w:asciiTheme="majorHAnsi" w:hAnsiTheme="majorHAnsi"/>
        </w:rPr>
        <w:t xml:space="preserve"> Constituem como parte integrante e complementar do presente Edital, os seguintes elementos:</w:t>
      </w:r>
    </w:p>
    <w:p w:rsidR="00795D6A" w:rsidRPr="00762EDE" w:rsidRDefault="00795D6A" w:rsidP="00B92EC2">
      <w:pPr>
        <w:pStyle w:val="SemEspaamento"/>
        <w:spacing w:after="240" w:line="360" w:lineRule="auto"/>
        <w:ind w:left="567"/>
        <w:jc w:val="both"/>
        <w:rPr>
          <w:rFonts w:asciiTheme="majorHAnsi" w:hAnsiTheme="majorHAnsi"/>
        </w:rPr>
      </w:pPr>
      <w:r w:rsidRPr="00762EDE">
        <w:rPr>
          <w:rFonts w:asciiTheme="majorHAnsi" w:hAnsiTheme="majorHAnsi"/>
          <w:b/>
        </w:rPr>
        <w:t>ANEXO I –</w:t>
      </w:r>
      <w:r w:rsidRPr="00762EDE">
        <w:rPr>
          <w:rFonts w:asciiTheme="majorHAnsi" w:hAnsiTheme="majorHAnsi"/>
        </w:rPr>
        <w:t xml:space="preserve"> Termo de Referência;</w:t>
      </w:r>
    </w:p>
    <w:p w:rsidR="00795D6A" w:rsidRPr="00762EDE" w:rsidRDefault="00795D6A" w:rsidP="00B92EC2">
      <w:pPr>
        <w:pStyle w:val="SemEspaamento"/>
        <w:spacing w:after="240" w:line="360" w:lineRule="auto"/>
        <w:ind w:left="567"/>
        <w:jc w:val="both"/>
        <w:rPr>
          <w:rFonts w:asciiTheme="majorHAnsi" w:hAnsiTheme="majorHAnsi"/>
        </w:rPr>
      </w:pPr>
      <w:r w:rsidRPr="00762EDE">
        <w:rPr>
          <w:rFonts w:asciiTheme="majorHAnsi" w:hAnsiTheme="majorHAnsi"/>
          <w:b/>
        </w:rPr>
        <w:t>ANEXO II -</w:t>
      </w:r>
      <w:r w:rsidRPr="00762EDE">
        <w:rPr>
          <w:rFonts w:asciiTheme="majorHAnsi" w:hAnsiTheme="majorHAnsi"/>
        </w:rPr>
        <w:t xml:space="preserve"> Modelo de Proposta Comercial;</w:t>
      </w:r>
    </w:p>
    <w:p w:rsidR="00795D6A" w:rsidRPr="00762EDE" w:rsidRDefault="00795D6A" w:rsidP="00B92EC2">
      <w:pPr>
        <w:pStyle w:val="SemEspaamento"/>
        <w:spacing w:after="240" w:line="360" w:lineRule="auto"/>
        <w:ind w:left="567"/>
        <w:jc w:val="both"/>
        <w:rPr>
          <w:rFonts w:asciiTheme="majorHAnsi" w:hAnsiTheme="majorHAnsi"/>
        </w:rPr>
      </w:pPr>
      <w:r w:rsidRPr="00762EDE">
        <w:rPr>
          <w:rFonts w:asciiTheme="majorHAnsi" w:hAnsiTheme="majorHAnsi"/>
          <w:b/>
        </w:rPr>
        <w:t>ANEXO III –</w:t>
      </w:r>
      <w:r w:rsidRPr="00762EDE">
        <w:rPr>
          <w:rFonts w:asciiTheme="majorHAnsi" w:hAnsiTheme="majorHAnsi"/>
        </w:rPr>
        <w:t xml:space="preserve"> Minuta do Contrato de </w:t>
      </w:r>
      <w:r w:rsidR="000035BF" w:rsidRPr="00762EDE">
        <w:rPr>
          <w:rFonts w:asciiTheme="majorHAnsi" w:hAnsiTheme="majorHAnsi"/>
        </w:rPr>
        <w:t>Fornecimento</w:t>
      </w:r>
      <w:r w:rsidR="002E5853" w:rsidRPr="00762EDE">
        <w:rPr>
          <w:rFonts w:asciiTheme="majorHAnsi" w:hAnsiTheme="majorHAnsi"/>
        </w:rPr>
        <w:t>.</w:t>
      </w:r>
    </w:p>
    <w:p w:rsidR="00795D6A" w:rsidRPr="00762EDE" w:rsidRDefault="00795D6A" w:rsidP="00B92E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after="240" w:line="360" w:lineRule="auto"/>
        <w:jc w:val="both"/>
        <w:rPr>
          <w:rFonts w:asciiTheme="majorHAnsi" w:hAnsiTheme="majorHAnsi"/>
          <w:b/>
        </w:rPr>
      </w:pPr>
      <w:r w:rsidRPr="00762EDE">
        <w:rPr>
          <w:rFonts w:asciiTheme="majorHAnsi" w:hAnsiTheme="majorHAnsi"/>
          <w:b/>
        </w:rPr>
        <w:t>21. DO FORO</w:t>
      </w:r>
    </w:p>
    <w:p w:rsidR="00795D6A" w:rsidRPr="00762EDE" w:rsidRDefault="00795D6A" w:rsidP="007B7242">
      <w:pPr>
        <w:tabs>
          <w:tab w:val="left" w:pos="1701"/>
        </w:tabs>
        <w:spacing w:before="240" w:line="360" w:lineRule="auto"/>
        <w:jc w:val="both"/>
        <w:rPr>
          <w:rFonts w:asciiTheme="majorHAnsi" w:hAnsiTheme="majorHAnsi"/>
        </w:rPr>
      </w:pPr>
      <w:r w:rsidRPr="00762EDE">
        <w:rPr>
          <w:rFonts w:asciiTheme="majorHAnsi" w:hAnsiTheme="majorHAnsi"/>
          <w:b/>
        </w:rPr>
        <w:t xml:space="preserve">21.1. </w:t>
      </w:r>
      <w:r w:rsidRPr="00762EDE">
        <w:rPr>
          <w:rFonts w:asciiTheme="majorHAnsi" w:hAnsiTheme="majorHAnsi"/>
        </w:rPr>
        <w:t>Fica eleito o Foro da Comarca de Piracanjuba/GO, por mais privilegiado que outro seja para serem dirimidas eventuais dúvidas decorrentes desta Licitação, não resolvidas na esfera Administrativa.</w:t>
      </w:r>
    </w:p>
    <w:p w:rsidR="00795D6A" w:rsidRPr="00762EDE" w:rsidRDefault="00795D6A" w:rsidP="007B7242">
      <w:pPr>
        <w:widowControl w:val="0"/>
        <w:tabs>
          <w:tab w:val="left" w:pos="850"/>
          <w:tab w:val="left" w:pos="1211"/>
        </w:tabs>
        <w:spacing w:before="240" w:line="360" w:lineRule="auto"/>
        <w:jc w:val="right"/>
        <w:rPr>
          <w:rFonts w:asciiTheme="majorHAnsi" w:hAnsiTheme="majorHAnsi"/>
        </w:rPr>
      </w:pPr>
      <w:r w:rsidRPr="00762EDE">
        <w:rPr>
          <w:rFonts w:asciiTheme="majorHAnsi" w:hAnsiTheme="majorHAnsi"/>
        </w:rPr>
        <w:t xml:space="preserve">Piracanjuba/GO, aos </w:t>
      </w:r>
      <w:r w:rsidR="009E324A">
        <w:rPr>
          <w:rFonts w:asciiTheme="majorHAnsi" w:hAnsiTheme="majorHAnsi"/>
        </w:rPr>
        <w:t>03</w:t>
      </w:r>
      <w:r w:rsidRPr="00762EDE">
        <w:rPr>
          <w:rFonts w:asciiTheme="majorHAnsi" w:hAnsiTheme="majorHAnsi"/>
        </w:rPr>
        <w:t xml:space="preserve"> dias do mês de </w:t>
      </w:r>
      <w:r w:rsidR="009E324A">
        <w:rPr>
          <w:rFonts w:asciiTheme="majorHAnsi" w:hAnsiTheme="majorHAnsi"/>
        </w:rPr>
        <w:t>março</w:t>
      </w:r>
      <w:r w:rsidRPr="00762EDE">
        <w:rPr>
          <w:rFonts w:asciiTheme="majorHAnsi" w:hAnsiTheme="majorHAnsi"/>
        </w:rPr>
        <w:t xml:space="preserve"> de 20</w:t>
      </w:r>
      <w:r w:rsidR="009E324A">
        <w:rPr>
          <w:rFonts w:asciiTheme="majorHAnsi" w:hAnsiTheme="majorHAnsi"/>
        </w:rPr>
        <w:t>22</w:t>
      </w:r>
      <w:r w:rsidRPr="00762EDE">
        <w:rPr>
          <w:rFonts w:asciiTheme="majorHAnsi" w:hAnsiTheme="majorHAnsi"/>
        </w:rPr>
        <w:t>.</w:t>
      </w:r>
    </w:p>
    <w:p w:rsidR="000035BF" w:rsidRPr="00762EDE" w:rsidRDefault="000035BF" w:rsidP="009B056E">
      <w:pPr>
        <w:widowControl w:val="0"/>
        <w:tabs>
          <w:tab w:val="left" w:pos="850"/>
          <w:tab w:val="left" w:pos="1211"/>
        </w:tabs>
        <w:spacing w:after="0" w:line="240" w:lineRule="auto"/>
        <w:jc w:val="center"/>
        <w:rPr>
          <w:rFonts w:asciiTheme="majorHAnsi" w:hAnsiTheme="majorHAnsi"/>
          <w:b/>
        </w:rPr>
      </w:pPr>
    </w:p>
    <w:p w:rsidR="00795D6A" w:rsidRPr="00762EDE" w:rsidRDefault="00795D6A" w:rsidP="009B056E">
      <w:pPr>
        <w:widowControl w:val="0"/>
        <w:tabs>
          <w:tab w:val="left" w:pos="850"/>
          <w:tab w:val="left" w:pos="1211"/>
        </w:tabs>
        <w:spacing w:after="0" w:line="240" w:lineRule="auto"/>
        <w:jc w:val="center"/>
        <w:rPr>
          <w:rFonts w:asciiTheme="majorHAnsi" w:hAnsiTheme="majorHAnsi"/>
          <w:b/>
        </w:rPr>
      </w:pPr>
      <w:r w:rsidRPr="00762EDE">
        <w:rPr>
          <w:rFonts w:asciiTheme="majorHAnsi" w:hAnsiTheme="majorHAnsi"/>
          <w:b/>
        </w:rPr>
        <w:t>Jacqueline Silva Campos</w:t>
      </w:r>
    </w:p>
    <w:p w:rsidR="007B7242" w:rsidRPr="00762EDE" w:rsidRDefault="00795D6A" w:rsidP="009B056E">
      <w:pPr>
        <w:spacing w:line="360" w:lineRule="auto"/>
        <w:jc w:val="center"/>
        <w:rPr>
          <w:rFonts w:asciiTheme="majorHAnsi" w:hAnsiTheme="majorHAnsi"/>
        </w:rPr>
      </w:pPr>
      <w:r w:rsidRPr="00762EDE">
        <w:rPr>
          <w:rFonts w:asciiTheme="majorHAnsi" w:hAnsiTheme="majorHAnsi"/>
        </w:rPr>
        <w:t>Pregoeira Oficial</w:t>
      </w:r>
      <w:r w:rsidR="007B7242" w:rsidRPr="00762EDE">
        <w:rPr>
          <w:rFonts w:asciiTheme="majorHAnsi" w:hAnsiTheme="majorHAnsi"/>
        </w:rPr>
        <w:br w:type="page"/>
      </w:r>
    </w:p>
    <w:p w:rsidR="007B7242" w:rsidRPr="00EC1DFC" w:rsidRDefault="007B7242" w:rsidP="007B7242">
      <w:pPr>
        <w:tabs>
          <w:tab w:val="left" w:pos="1701"/>
        </w:tabs>
        <w:spacing w:before="240" w:line="360" w:lineRule="auto"/>
        <w:jc w:val="center"/>
        <w:rPr>
          <w:rFonts w:asciiTheme="majorHAnsi" w:hAnsiTheme="majorHAnsi"/>
          <w:b/>
        </w:rPr>
      </w:pPr>
      <w:r w:rsidRPr="00EC1DFC">
        <w:rPr>
          <w:rFonts w:asciiTheme="majorHAnsi" w:hAnsiTheme="majorHAnsi"/>
          <w:b/>
        </w:rPr>
        <w:lastRenderedPageBreak/>
        <w:t xml:space="preserve">PREGÃO ELETRÔNICO Nº </w:t>
      </w:r>
      <w:r w:rsidR="00EC1DFC" w:rsidRPr="00EC1DFC">
        <w:rPr>
          <w:rFonts w:asciiTheme="majorHAnsi" w:hAnsiTheme="majorHAnsi"/>
          <w:b/>
        </w:rPr>
        <w:t>10</w:t>
      </w:r>
      <w:r w:rsidR="0068173D" w:rsidRPr="00EC1DFC">
        <w:rPr>
          <w:rFonts w:asciiTheme="majorHAnsi" w:hAnsiTheme="majorHAnsi"/>
          <w:b/>
        </w:rPr>
        <w:t>/2022</w:t>
      </w:r>
    </w:p>
    <w:p w:rsidR="007B7242" w:rsidRPr="00EC1DFC" w:rsidRDefault="007B7242" w:rsidP="007B7242">
      <w:pPr>
        <w:tabs>
          <w:tab w:val="left" w:pos="1701"/>
        </w:tabs>
        <w:spacing w:before="240" w:line="360" w:lineRule="auto"/>
        <w:jc w:val="center"/>
        <w:rPr>
          <w:rFonts w:asciiTheme="majorHAnsi" w:hAnsiTheme="majorHAnsi"/>
          <w:b/>
        </w:rPr>
      </w:pPr>
      <w:r w:rsidRPr="00EC1DFC">
        <w:rPr>
          <w:rFonts w:asciiTheme="majorHAnsi" w:hAnsiTheme="majorHAnsi"/>
          <w:b/>
        </w:rPr>
        <w:t>ANEXO I</w:t>
      </w:r>
    </w:p>
    <w:p w:rsidR="007B7242" w:rsidRDefault="007B7242" w:rsidP="007B7242">
      <w:pPr>
        <w:widowControl w:val="0"/>
        <w:tabs>
          <w:tab w:val="left" w:pos="850"/>
          <w:tab w:val="left" w:pos="1211"/>
        </w:tabs>
        <w:suppressAutoHyphens/>
        <w:spacing w:before="240" w:after="120" w:line="360" w:lineRule="auto"/>
        <w:jc w:val="center"/>
        <w:rPr>
          <w:rFonts w:asciiTheme="majorHAnsi" w:hAnsiTheme="majorHAnsi" w:cstheme="minorHAnsi"/>
          <w:b/>
          <w:u w:val="single"/>
        </w:rPr>
      </w:pPr>
      <w:r w:rsidRPr="00EC1DFC">
        <w:rPr>
          <w:rFonts w:asciiTheme="majorHAnsi" w:hAnsiTheme="majorHAnsi" w:cstheme="minorHAnsi"/>
          <w:b/>
          <w:u w:val="single"/>
        </w:rPr>
        <w:t>TERMO DE REFERÊNCIA</w:t>
      </w:r>
    </w:p>
    <w:p w:rsidR="00EC1DFC" w:rsidRPr="00EC1DFC" w:rsidRDefault="00EC1DFC" w:rsidP="00EC1DFC">
      <w:pPr>
        <w:spacing w:before="240"/>
        <w:jc w:val="both"/>
        <w:rPr>
          <w:rFonts w:asciiTheme="majorHAnsi" w:hAnsiTheme="majorHAnsi"/>
          <w:b/>
        </w:rPr>
      </w:pPr>
      <w:r w:rsidRPr="00EC1DFC">
        <w:rPr>
          <w:rFonts w:asciiTheme="majorHAnsi" w:hAnsiTheme="majorHAnsi"/>
          <w:b/>
        </w:rPr>
        <w:t>I – JUSTIFICATIVA</w:t>
      </w:r>
    </w:p>
    <w:p w:rsidR="00EC1DFC" w:rsidRPr="00EC1DFC" w:rsidRDefault="00EC1DFC" w:rsidP="00EC1DFC">
      <w:pPr>
        <w:spacing w:before="240" w:line="360" w:lineRule="auto"/>
        <w:jc w:val="both"/>
        <w:rPr>
          <w:rFonts w:asciiTheme="majorHAnsi" w:hAnsiTheme="majorHAnsi"/>
        </w:rPr>
      </w:pPr>
      <w:r w:rsidRPr="00EC1DFC">
        <w:rPr>
          <w:rFonts w:asciiTheme="majorHAnsi" w:hAnsiTheme="majorHAnsi"/>
        </w:rPr>
        <w:t>- A Secretaria Municipal de Saúde necessita registro de preço para possível</w:t>
      </w:r>
      <w:r w:rsidRPr="00EC1DFC">
        <w:rPr>
          <w:rFonts w:asciiTheme="majorHAnsi" w:hAnsiTheme="majorHAnsi"/>
          <w:bCs/>
        </w:rPr>
        <w:t>aquisição</w:t>
      </w:r>
      <w:r w:rsidRPr="00EC1DFC">
        <w:rPr>
          <w:rFonts w:asciiTheme="majorHAnsi" w:hAnsiTheme="majorHAnsi"/>
        </w:rPr>
        <w:t>01 (um) veículo, com a finalidade de atender as necessidades da Secretaria Municipal de Saúde.</w:t>
      </w:r>
    </w:p>
    <w:p w:rsidR="00EC1DFC" w:rsidRPr="00EC1DFC" w:rsidRDefault="00EC1DFC" w:rsidP="00EC1DFC">
      <w:pPr>
        <w:spacing w:before="240" w:line="360" w:lineRule="auto"/>
        <w:jc w:val="both"/>
        <w:rPr>
          <w:rFonts w:asciiTheme="majorHAnsi" w:hAnsiTheme="majorHAnsi"/>
        </w:rPr>
      </w:pPr>
      <w:r w:rsidRPr="00EC1DFC">
        <w:rPr>
          <w:rFonts w:asciiTheme="majorHAnsi" w:hAnsiTheme="majorHAnsi"/>
        </w:rPr>
        <w:t>- Justifica-se a aquisição do veículo para a Secretaria Municipal de Saúde, porque estará à disposição exclusivamente nos trabalhos internos da Secretaria Municipal de Saúde, nas viagens fora do Município, transportando pacientes em consultas, exames de urgência, domiciliares tanto na zona urbana como na zona rural do Município, buscando e transportando vacinas na Capital, servidores para capacitação em cursos de aperfeiçoamento fora do Município, etc.</w:t>
      </w:r>
    </w:p>
    <w:p w:rsidR="00EC1DFC" w:rsidRPr="00EC1DFC" w:rsidRDefault="00EC1DFC" w:rsidP="00EC1DFC">
      <w:pPr>
        <w:spacing w:before="240"/>
        <w:jc w:val="both"/>
        <w:rPr>
          <w:rFonts w:asciiTheme="majorHAnsi" w:hAnsiTheme="majorHAnsi"/>
          <w:b/>
        </w:rPr>
      </w:pPr>
      <w:r w:rsidRPr="00EC1DFC">
        <w:rPr>
          <w:rFonts w:asciiTheme="majorHAnsi" w:hAnsiTheme="majorHAnsi"/>
          <w:b/>
        </w:rPr>
        <w:t>II – OBJETO</w:t>
      </w:r>
    </w:p>
    <w:p w:rsidR="00EC1DFC" w:rsidRPr="00EC1DFC" w:rsidRDefault="00EC1DFC" w:rsidP="00EC1DFC">
      <w:pPr>
        <w:spacing w:before="240" w:line="360" w:lineRule="auto"/>
        <w:jc w:val="both"/>
        <w:rPr>
          <w:rFonts w:asciiTheme="majorHAnsi" w:hAnsiTheme="majorHAnsi"/>
        </w:rPr>
      </w:pPr>
      <w:r w:rsidRPr="00EC1DFC">
        <w:rPr>
          <w:rFonts w:asciiTheme="majorHAnsi" w:hAnsiTheme="majorHAnsi"/>
        </w:rPr>
        <w:t xml:space="preserve">O objeto do presente consiste na contratação de empresas, objetivando a Secretaria Municipal de Saúde necessita registro de preço para possível </w:t>
      </w:r>
      <w:r w:rsidRPr="00EC1DFC">
        <w:rPr>
          <w:rFonts w:asciiTheme="majorHAnsi" w:hAnsiTheme="majorHAnsi"/>
          <w:bCs/>
        </w:rPr>
        <w:t>aquisição</w:t>
      </w:r>
      <w:r w:rsidRPr="00EC1DFC">
        <w:rPr>
          <w:rFonts w:asciiTheme="majorHAnsi" w:hAnsiTheme="majorHAnsi"/>
        </w:rPr>
        <w:t xml:space="preserve"> 01 (um) veículo, com a finalidade de atender as necessidades da Secretaria Municipal de Saúde.</w:t>
      </w:r>
    </w:p>
    <w:p w:rsidR="00EC1DFC" w:rsidRPr="00EC1DFC" w:rsidRDefault="00EC1DFC" w:rsidP="00EC1DFC">
      <w:pPr>
        <w:spacing w:before="240"/>
        <w:jc w:val="both"/>
        <w:rPr>
          <w:rFonts w:asciiTheme="majorHAnsi" w:hAnsiTheme="majorHAnsi"/>
        </w:rPr>
      </w:pPr>
      <w:r w:rsidRPr="00EC1DFC">
        <w:rPr>
          <w:rFonts w:asciiTheme="majorHAnsi" w:hAnsiTheme="majorHAnsi"/>
        </w:rPr>
        <w:t>2.2 O objeto do presente instrumento devem conter as seguintes características: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54"/>
        <w:gridCol w:w="4278"/>
        <w:gridCol w:w="708"/>
        <w:gridCol w:w="709"/>
        <w:gridCol w:w="1559"/>
        <w:gridCol w:w="1418"/>
      </w:tblGrid>
      <w:tr w:rsidR="00E9707F" w:rsidRPr="002C6C43" w:rsidTr="00E9707F">
        <w:trPr>
          <w:trHeight w:val="401"/>
        </w:trPr>
        <w:tc>
          <w:tcPr>
            <w:tcW w:w="754" w:type="dxa"/>
            <w:vAlign w:val="center"/>
          </w:tcPr>
          <w:p w:rsidR="00E9707F" w:rsidRPr="002C6C43" w:rsidRDefault="00E9707F" w:rsidP="00E9707F">
            <w:pPr>
              <w:spacing w:line="360" w:lineRule="auto"/>
              <w:jc w:val="center"/>
              <w:rPr>
                <w:rFonts w:asciiTheme="majorHAnsi" w:hAnsiTheme="majorHAnsi"/>
                <w:b/>
                <w:bCs/>
              </w:rPr>
            </w:pPr>
            <w:r w:rsidRPr="002C6C43">
              <w:rPr>
                <w:rFonts w:asciiTheme="majorHAnsi" w:hAnsiTheme="majorHAnsi"/>
                <w:b/>
                <w:bCs/>
              </w:rPr>
              <w:t>Item</w:t>
            </w:r>
          </w:p>
        </w:tc>
        <w:tc>
          <w:tcPr>
            <w:tcW w:w="4278" w:type="dxa"/>
            <w:shd w:val="clear" w:color="auto" w:fill="auto"/>
            <w:vAlign w:val="center"/>
            <w:hideMark/>
          </w:tcPr>
          <w:p w:rsidR="00E9707F" w:rsidRPr="002C6C43" w:rsidRDefault="00E9707F" w:rsidP="00E9707F">
            <w:pPr>
              <w:spacing w:line="360" w:lineRule="auto"/>
              <w:jc w:val="center"/>
              <w:rPr>
                <w:rFonts w:asciiTheme="majorHAnsi" w:hAnsiTheme="majorHAnsi"/>
                <w:b/>
                <w:bCs/>
              </w:rPr>
            </w:pPr>
            <w:r w:rsidRPr="002C6C43">
              <w:rPr>
                <w:rFonts w:asciiTheme="majorHAnsi" w:hAnsiTheme="majorHAnsi"/>
                <w:b/>
                <w:bCs/>
              </w:rPr>
              <w:t>Especificação</w:t>
            </w:r>
          </w:p>
        </w:tc>
        <w:tc>
          <w:tcPr>
            <w:tcW w:w="708" w:type="dxa"/>
            <w:shd w:val="clear" w:color="auto" w:fill="auto"/>
            <w:vAlign w:val="center"/>
            <w:hideMark/>
          </w:tcPr>
          <w:p w:rsidR="00E9707F" w:rsidRPr="002C6C43" w:rsidRDefault="00E9707F" w:rsidP="00E9707F">
            <w:pPr>
              <w:spacing w:line="360" w:lineRule="auto"/>
              <w:jc w:val="center"/>
              <w:rPr>
                <w:rFonts w:asciiTheme="majorHAnsi" w:hAnsiTheme="majorHAnsi"/>
                <w:b/>
                <w:bCs/>
              </w:rPr>
            </w:pPr>
            <w:r w:rsidRPr="002C6C43">
              <w:rPr>
                <w:rFonts w:asciiTheme="majorHAnsi" w:hAnsiTheme="majorHAnsi"/>
                <w:b/>
                <w:bCs/>
              </w:rPr>
              <w:t>Und</w:t>
            </w:r>
          </w:p>
        </w:tc>
        <w:tc>
          <w:tcPr>
            <w:tcW w:w="709" w:type="dxa"/>
            <w:vAlign w:val="center"/>
          </w:tcPr>
          <w:p w:rsidR="00E9707F" w:rsidRPr="002C6C43" w:rsidRDefault="00E9707F" w:rsidP="00E9707F">
            <w:pPr>
              <w:spacing w:line="360" w:lineRule="auto"/>
              <w:jc w:val="center"/>
              <w:rPr>
                <w:rFonts w:asciiTheme="majorHAnsi" w:hAnsiTheme="majorHAnsi"/>
                <w:b/>
                <w:bCs/>
              </w:rPr>
            </w:pPr>
            <w:r w:rsidRPr="002C6C43">
              <w:rPr>
                <w:rFonts w:asciiTheme="majorHAnsi" w:hAnsiTheme="majorHAnsi"/>
                <w:b/>
                <w:bCs/>
              </w:rPr>
              <w:t>Qtd</w:t>
            </w:r>
          </w:p>
        </w:tc>
        <w:tc>
          <w:tcPr>
            <w:tcW w:w="1559" w:type="dxa"/>
            <w:vAlign w:val="center"/>
          </w:tcPr>
          <w:p w:rsidR="00E9707F" w:rsidRPr="002C6C43" w:rsidRDefault="00E9707F" w:rsidP="00E9707F">
            <w:pPr>
              <w:spacing w:line="360" w:lineRule="auto"/>
              <w:jc w:val="center"/>
              <w:rPr>
                <w:rFonts w:asciiTheme="majorHAnsi" w:hAnsiTheme="majorHAnsi"/>
                <w:b/>
                <w:bCs/>
              </w:rPr>
            </w:pPr>
            <w:r w:rsidRPr="002C6C43">
              <w:rPr>
                <w:rFonts w:asciiTheme="majorHAnsi" w:hAnsiTheme="majorHAnsi"/>
                <w:b/>
                <w:bCs/>
              </w:rPr>
              <w:t>Valor Unitário</w:t>
            </w:r>
          </w:p>
        </w:tc>
        <w:tc>
          <w:tcPr>
            <w:tcW w:w="1418" w:type="dxa"/>
            <w:vAlign w:val="center"/>
          </w:tcPr>
          <w:p w:rsidR="00E9707F" w:rsidRPr="002C6C43" w:rsidRDefault="00E9707F" w:rsidP="00E9707F">
            <w:pPr>
              <w:spacing w:line="360" w:lineRule="auto"/>
              <w:jc w:val="center"/>
              <w:rPr>
                <w:rFonts w:asciiTheme="majorHAnsi" w:hAnsiTheme="majorHAnsi"/>
                <w:b/>
                <w:bCs/>
              </w:rPr>
            </w:pPr>
            <w:r w:rsidRPr="002C6C43">
              <w:rPr>
                <w:rFonts w:asciiTheme="majorHAnsi" w:hAnsiTheme="majorHAnsi"/>
                <w:b/>
                <w:bCs/>
              </w:rPr>
              <w:t>Valor Total</w:t>
            </w:r>
          </w:p>
        </w:tc>
      </w:tr>
      <w:tr w:rsidR="00E9707F" w:rsidRPr="00EC1DFC" w:rsidTr="00E9707F">
        <w:trPr>
          <w:trHeight w:val="420"/>
        </w:trPr>
        <w:tc>
          <w:tcPr>
            <w:tcW w:w="754" w:type="dxa"/>
            <w:vAlign w:val="center"/>
          </w:tcPr>
          <w:p w:rsidR="00E9707F" w:rsidRPr="00EC1DFC" w:rsidRDefault="00E9707F" w:rsidP="00E9707F">
            <w:pPr>
              <w:spacing w:line="360" w:lineRule="auto"/>
              <w:jc w:val="center"/>
              <w:rPr>
                <w:rFonts w:asciiTheme="majorHAnsi" w:hAnsiTheme="majorHAnsi"/>
              </w:rPr>
            </w:pPr>
            <w:r w:rsidRPr="00EC1DFC">
              <w:rPr>
                <w:rFonts w:asciiTheme="majorHAnsi" w:hAnsiTheme="majorHAnsi"/>
              </w:rPr>
              <w:t>01</w:t>
            </w:r>
          </w:p>
        </w:tc>
        <w:tc>
          <w:tcPr>
            <w:tcW w:w="4278" w:type="dxa"/>
            <w:shd w:val="clear" w:color="auto" w:fill="auto"/>
            <w:hideMark/>
          </w:tcPr>
          <w:p w:rsidR="00E9707F" w:rsidRPr="00EC1DFC" w:rsidRDefault="00EC1DFC" w:rsidP="00E9707F">
            <w:pPr>
              <w:shd w:val="clear" w:color="auto" w:fill="FFFFFF"/>
              <w:spacing w:after="0" w:line="360" w:lineRule="auto"/>
              <w:jc w:val="both"/>
              <w:rPr>
                <w:rFonts w:asciiTheme="majorHAnsi" w:eastAsia="Times New Roman" w:hAnsiTheme="majorHAnsi"/>
                <w:lang w:eastAsia="pt-BR"/>
              </w:rPr>
            </w:pPr>
            <w:r w:rsidRPr="00EC1DFC">
              <w:rPr>
                <w:rFonts w:asciiTheme="majorHAnsi" w:hAnsiTheme="majorHAnsi"/>
              </w:rPr>
              <w:t xml:space="preserve">Veiculo automotor tipo sedan, ano e modelo 2022, 04 portas, na cor branca, zero km, alimentação flex. (álcool e gasolina) de combustível, motor 1.0, injeção eletrônica, potencia mínima 73 cv, vidro eletrônico com direção hidráulica ou eletrônica. Freios abs com ebd, ar condicionado, airbang, roda com padrão mínima de 05 marchas a frente e uma marcha ré, cambio manual, volume mínimo do porta malas 48l, e demais equipamentos exigida pelo contran, </w:t>
            </w:r>
            <w:r w:rsidRPr="00EC1DFC">
              <w:rPr>
                <w:rFonts w:asciiTheme="majorHAnsi" w:hAnsiTheme="majorHAnsi"/>
              </w:rPr>
              <w:lastRenderedPageBreak/>
              <w:t>emissões máximas de acordo com o programa de controle da poluição do ar por veiculos auto motores. (proncove)</w:t>
            </w:r>
          </w:p>
        </w:tc>
        <w:tc>
          <w:tcPr>
            <w:tcW w:w="708" w:type="dxa"/>
            <w:shd w:val="clear" w:color="auto" w:fill="auto"/>
            <w:vAlign w:val="center"/>
            <w:hideMark/>
          </w:tcPr>
          <w:p w:rsidR="00E9707F" w:rsidRPr="00EC1DFC" w:rsidRDefault="00E9707F" w:rsidP="00E9707F">
            <w:pPr>
              <w:spacing w:line="360" w:lineRule="auto"/>
              <w:jc w:val="center"/>
              <w:rPr>
                <w:rFonts w:asciiTheme="majorHAnsi" w:hAnsiTheme="majorHAnsi"/>
              </w:rPr>
            </w:pPr>
            <w:r w:rsidRPr="00EC1DFC">
              <w:rPr>
                <w:rFonts w:asciiTheme="majorHAnsi" w:hAnsiTheme="majorHAnsi"/>
              </w:rPr>
              <w:lastRenderedPageBreak/>
              <w:t>Un</w:t>
            </w:r>
          </w:p>
        </w:tc>
        <w:tc>
          <w:tcPr>
            <w:tcW w:w="709" w:type="dxa"/>
            <w:vAlign w:val="center"/>
          </w:tcPr>
          <w:p w:rsidR="00E9707F" w:rsidRPr="00EC1DFC" w:rsidRDefault="00E9707F" w:rsidP="00E9707F">
            <w:pPr>
              <w:spacing w:line="360" w:lineRule="auto"/>
              <w:jc w:val="center"/>
              <w:rPr>
                <w:rFonts w:asciiTheme="majorHAnsi" w:hAnsiTheme="majorHAnsi"/>
              </w:rPr>
            </w:pPr>
            <w:r w:rsidRPr="00EC1DFC">
              <w:rPr>
                <w:rFonts w:asciiTheme="majorHAnsi" w:hAnsiTheme="majorHAnsi"/>
              </w:rPr>
              <w:t>01</w:t>
            </w:r>
          </w:p>
        </w:tc>
        <w:tc>
          <w:tcPr>
            <w:tcW w:w="1559" w:type="dxa"/>
            <w:vAlign w:val="center"/>
          </w:tcPr>
          <w:p w:rsidR="00E9707F" w:rsidRPr="00EC1DFC" w:rsidRDefault="00804592" w:rsidP="00E9707F">
            <w:pPr>
              <w:spacing w:line="360" w:lineRule="auto"/>
              <w:jc w:val="right"/>
              <w:rPr>
                <w:rFonts w:asciiTheme="majorHAnsi" w:hAnsiTheme="majorHAnsi"/>
              </w:rPr>
            </w:pPr>
            <w:r>
              <w:rPr>
                <w:rFonts w:asciiTheme="majorHAnsi" w:hAnsiTheme="majorHAnsi"/>
              </w:rPr>
              <w:t xml:space="preserve">R$ </w:t>
            </w:r>
            <w:r w:rsidR="002C6C43">
              <w:rPr>
                <w:rFonts w:asciiTheme="majorHAnsi" w:hAnsiTheme="majorHAnsi"/>
              </w:rPr>
              <w:t>79.500,00</w:t>
            </w:r>
          </w:p>
        </w:tc>
        <w:tc>
          <w:tcPr>
            <w:tcW w:w="1418" w:type="dxa"/>
            <w:vAlign w:val="center"/>
          </w:tcPr>
          <w:p w:rsidR="00E9707F" w:rsidRPr="00EC1DFC" w:rsidRDefault="002C6C43" w:rsidP="00E9707F">
            <w:pPr>
              <w:spacing w:line="360" w:lineRule="auto"/>
              <w:ind w:left="-70" w:right="-70"/>
              <w:jc w:val="right"/>
              <w:rPr>
                <w:rFonts w:asciiTheme="majorHAnsi" w:hAnsiTheme="majorHAnsi"/>
              </w:rPr>
            </w:pPr>
            <w:r>
              <w:rPr>
                <w:rFonts w:asciiTheme="majorHAnsi" w:hAnsiTheme="majorHAnsi"/>
              </w:rPr>
              <w:t>R$ 79.500,00</w:t>
            </w:r>
          </w:p>
        </w:tc>
      </w:tr>
      <w:tr w:rsidR="00E9707F" w:rsidRPr="002C6C43" w:rsidTr="00E9707F">
        <w:trPr>
          <w:trHeight w:val="662"/>
        </w:trPr>
        <w:tc>
          <w:tcPr>
            <w:tcW w:w="9426" w:type="dxa"/>
            <w:gridSpan w:val="6"/>
          </w:tcPr>
          <w:p w:rsidR="00E9707F" w:rsidRPr="002C6C43" w:rsidRDefault="00E9707F" w:rsidP="00EC1DFC">
            <w:pPr>
              <w:spacing w:line="360" w:lineRule="auto"/>
              <w:jc w:val="center"/>
              <w:rPr>
                <w:rFonts w:asciiTheme="majorHAnsi" w:hAnsiTheme="majorHAnsi"/>
                <w:b/>
              </w:rPr>
            </w:pPr>
            <w:r w:rsidRPr="002C6C43">
              <w:rPr>
                <w:rFonts w:asciiTheme="majorHAnsi" w:hAnsiTheme="majorHAnsi"/>
                <w:b/>
              </w:rPr>
              <w:lastRenderedPageBreak/>
              <w:t xml:space="preserve">VALOR TOTAL ESTIMADO ----------------------------------------------------------- </w:t>
            </w:r>
            <w:r w:rsidR="005701D7" w:rsidRPr="002C6C43">
              <w:rPr>
                <w:rFonts w:asciiTheme="majorHAnsi" w:hAnsiTheme="majorHAnsi"/>
                <w:b/>
              </w:rPr>
              <w:t xml:space="preserve">R$ </w:t>
            </w:r>
            <w:r w:rsidR="002C6C43" w:rsidRPr="002C6C43">
              <w:rPr>
                <w:rFonts w:asciiTheme="majorHAnsi" w:hAnsiTheme="majorHAnsi"/>
                <w:b/>
              </w:rPr>
              <w:t>79.500,00</w:t>
            </w:r>
          </w:p>
        </w:tc>
      </w:tr>
    </w:tbl>
    <w:p w:rsidR="005701D7" w:rsidRPr="002C6C43" w:rsidRDefault="000D7582" w:rsidP="00E9707F">
      <w:pPr>
        <w:spacing w:before="240" w:line="360" w:lineRule="auto"/>
        <w:jc w:val="both"/>
        <w:rPr>
          <w:rFonts w:asciiTheme="majorHAnsi" w:hAnsiTheme="majorHAnsi"/>
          <w:b/>
        </w:rPr>
      </w:pPr>
      <w:r w:rsidRPr="002C6C43">
        <w:rPr>
          <w:rFonts w:asciiTheme="majorHAnsi" w:hAnsiTheme="majorHAnsi"/>
        </w:rPr>
        <w:t xml:space="preserve">O custo total estimado da presente licitação é de </w:t>
      </w:r>
      <w:r w:rsidRPr="002C6C43">
        <w:rPr>
          <w:rFonts w:asciiTheme="majorHAnsi" w:hAnsiTheme="majorHAnsi"/>
          <w:b/>
        </w:rPr>
        <w:t xml:space="preserve">R$ </w:t>
      </w:r>
      <w:r w:rsidR="002C6C43" w:rsidRPr="002C6C43">
        <w:rPr>
          <w:rFonts w:asciiTheme="majorHAnsi" w:hAnsiTheme="majorHAnsi"/>
          <w:b/>
        </w:rPr>
        <w:t>79.500,00</w:t>
      </w:r>
      <w:r w:rsidRPr="002C6C43">
        <w:rPr>
          <w:rFonts w:asciiTheme="majorHAnsi" w:hAnsiTheme="majorHAnsi"/>
        </w:rPr>
        <w:t xml:space="preserve"> </w:t>
      </w:r>
      <w:r w:rsidRPr="002C6C43">
        <w:rPr>
          <w:rFonts w:asciiTheme="majorHAnsi" w:hAnsiTheme="majorHAnsi"/>
          <w:b/>
        </w:rPr>
        <w:t>(</w:t>
      </w:r>
      <w:r w:rsidR="002C6C43" w:rsidRPr="002C6C43">
        <w:rPr>
          <w:rFonts w:asciiTheme="majorHAnsi" w:hAnsiTheme="majorHAnsi"/>
          <w:b/>
        </w:rPr>
        <w:t>Setenta e nove mil e quinhentos reais</w:t>
      </w:r>
      <w:r w:rsidRPr="002C6C43">
        <w:rPr>
          <w:rFonts w:asciiTheme="majorHAnsi" w:hAnsiTheme="majorHAnsi"/>
          <w:b/>
        </w:rPr>
        <w:t>).</w:t>
      </w:r>
    </w:p>
    <w:p w:rsidR="000D7582" w:rsidRPr="00EC1DFC" w:rsidRDefault="00C6268C" w:rsidP="00E9707F">
      <w:pPr>
        <w:spacing w:before="240" w:line="360" w:lineRule="auto"/>
        <w:jc w:val="both"/>
        <w:rPr>
          <w:rFonts w:asciiTheme="majorHAnsi" w:hAnsiTheme="majorHAnsi"/>
          <w:shd w:val="clear" w:color="auto" w:fill="FFFFFF"/>
        </w:rPr>
      </w:pPr>
      <w:r w:rsidRPr="00EC1DFC">
        <w:rPr>
          <w:rFonts w:asciiTheme="majorHAnsi" w:hAnsiTheme="majorHAnsi"/>
        </w:rPr>
        <w:t xml:space="preserve">O Preço Parâmetro foi realizado </w:t>
      </w:r>
      <w:r w:rsidRPr="00EC1DFC">
        <w:rPr>
          <w:rFonts w:asciiTheme="majorHAnsi" w:hAnsiTheme="majorHAnsi"/>
          <w:shd w:val="clear" w:color="auto" w:fill="FFFFFF"/>
        </w:rPr>
        <w:t xml:space="preserve">através </w:t>
      </w:r>
      <w:r w:rsidRPr="00EC1DFC">
        <w:rPr>
          <w:rFonts w:asciiTheme="majorHAnsi" w:hAnsiTheme="majorHAnsi"/>
        </w:rPr>
        <w:t xml:space="preserve">de pesquisa de preços no Painel de Preços, no endereço eletrônico: &lt;HTTPS://paneildeprecos.planejamento.gov.br/, </w:t>
      </w:r>
      <w:r w:rsidRPr="00EC1DFC">
        <w:rPr>
          <w:rFonts w:asciiTheme="majorHAnsi" w:hAnsiTheme="majorHAnsi"/>
          <w:shd w:val="clear" w:color="auto" w:fill="FFFFFF"/>
        </w:rPr>
        <w:t>sendo</w:t>
      </w:r>
      <w:r w:rsidRPr="00EC1DFC">
        <w:rPr>
          <w:rFonts w:asciiTheme="majorHAnsi" w:hAnsiTheme="majorHAnsi"/>
        </w:rPr>
        <w:t xml:space="preserve"> o mesmo de total responsabilidade do Departamento de Compras da Prefeitura de Piracanjuba/GO, por intermédio de seu Diretor, Sr. José Roberto Costa Pinto</w:t>
      </w:r>
      <w:r w:rsidRPr="00EC1DFC">
        <w:rPr>
          <w:rFonts w:asciiTheme="majorHAnsi" w:hAnsiTheme="majorHAnsi"/>
          <w:shd w:val="clear" w:color="auto" w:fill="FFFFFF"/>
        </w:rPr>
        <w:t>, conforme Declaração constante no processo</w:t>
      </w:r>
      <w:r w:rsidR="00EC1DFC" w:rsidRPr="00EC1DFC">
        <w:rPr>
          <w:rFonts w:asciiTheme="majorHAnsi" w:hAnsiTheme="majorHAnsi"/>
          <w:shd w:val="clear" w:color="auto" w:fill="FFFFFF"/>
        </w:rPr>
        <w:t>.</w:t>
      </w:r>
    </w:p>
    <w:p w:rsidR="00EC1DFC" w:rsidRPr="00EC1DFC" w:rsidRDefault="00EC1DFC" w:rsidP="00EC1DFC">
      <w:pPr>
        <w:spacing w:before="240" w:line="360" w:lineRule="auto"/>
        <w:jc w:val="both"/>
        <w:rPr>
          <w:rFonts w:asciiTheme="majorHAnsi" w:hAnsiTheme="majorHAnsi"/>
          <w:b/>
        </w:rPr>
      </w:pPr>
      <w:r w:rsidRPr="00EC1DFC">
        <w:rPr>
          <w:rFonts w:asciiTheme="majorHAnsi" w:hAnsiTheme="majorHAnsi"/>
          <w:b/>
        </w:rPr>
        <w:t>III – LOCAL DA ENTREGA E FORMA DE ENTREGA</w:t>
      </w:r>
    </w:p>
    <w:p w:rsidR="00EC1DFC" w:rsidRPr="00EC1DFC" w:rsidRDefault="00EC1DFC" w:rsidP="00EC1DFC">
      <w:pPr>
        <w:spacing w:line="360" w:lineRule="auto"/>
        <w:jc w:val="both"/>
        <w:rPr>
          <w:rFonts w:asciiTheme="majorHAnsi" w:hAnsiTheme="majorHAnsi"/>
        </w:rPr>
      </w:pPr>
      <w:r w:rsidRPr="00EC1DFC">
        <w:rPr>
          <w:rFonts w:asciiTheme="majorHAnsi" w:hAnsiTheme="majorHAnsi"/>
        </w:rPr>
        <w:t>3.1. Os bens objeto desta licitação deverão ser entregue na sede Secretaria Municipal de Saúde, situada a Rua Cônego Olinto s/n, centro em frente à Rodoviária, Piracanjuba /Goiás, através de Pedido de Fornecimento carimbada e assinada, com um prazo máximo de 30 dias.</w:t>
      </w:r>
    </w:p>
    <w:p w:rsidR="00EC1DFC" w:rsidRPr="00EC1DFC" w:rsidRDefault="00EC1DFC" w:rsidP="00EC1DFC">
      <w:pPr>
        <w:spacing w:before="240" w:line="360" w:lineRule="auto"/>
        <w:jc w:val="both"/>
        <w:rPr>
          <w:rFonts w:asciiTheme="majorHAnsi" w:hAnsiTheme="majorHAnsi"/>
        </w:rPr>
      </w:pPr>
      <w:r w:rsidRPr="00EC1DFC">
        <w:rPr>
          <w:rFonts w:asciiTheme="majorHAnsi" w:hAnsiTheme="majorHAnsi"/>
        </w:rPr>
        <w:t>3.2. Será entregue de acordo com a necessidade da Secretaria Municipal de Saúde durante o ano de 2021.</w:t>
      </w:r>
    </w:p>
    <w:p w:rsidR="00EC1DFC" w:rsidRPr="00EC1DFC" w:rsidRDefault="00EC1DFC" w:rsidP="00EC1DFC">
      <w:pPr>
        <w:spacing w:before="240" w:line="360" w:lineRule="auto"/>
        <w:jc w:val="both"/>
        <w:rPr>
          <w:rFonts w:asciiTheme="majorHAnsi" w:hAnsiTheme="majorHAnsi"/>
        </w:rPr>
      </w:pPr>
      <w:r w:rsidRPr="00EC1DFC">
        <w:rPr>
          <w:rFonts w:asciiTheme="majorHAnsi" w:hAnsiTheme="majorHAnsi"/>
        </w:rPr>
        <w:t>3.3 O recebimento e aceitação do objeto se dará da seguinte forma:</w:t>
      </w:r>
    </w:p>
    <w:p w:rsidR="00EC1DFC" w:rsidRPr="00EC1DFC" w:rsidRDefault="00EC1DFC" w:rsidP="00EC1DFC">
      <w:pPr>
        <w:spacing w:before="240" w:line="360" w:lineRule="auto"/>
        <w:jc w:val="both"/>
        <w:rPr>
          <w:rFonts w:asciiTheme="majorHAnsi" w:hAnsiTheme="majorHAnsi"/>
        </w:rPr>
      </w:pPr>
      <w:r w:rsidRPr="00EC1DFC">
        <w:rPr>
          <w:rFonts w:asciiTheme="majorHAnsi" w:hAnsiTheme="majorHAnsi"/>
          <w:b/>
        </w:rPr>
        <w:t>Provisoriamente</w:t>
      </w:r>
      <w:r w:rsidRPr="00EC1DFC">
        <w:rPr>
          <w:rFonts w:asciiTheme="majorHAnsi" w:hAnsiTheme="majorHAnsi"/>
        </w:rPr>
        <w:t>: a partir da entrega, em até 05 (cinco) dias, para efeito de verificação da conformidade com as especificações constantes do Edital e da Proposta;</w:t>
      </w:r>
    </w:p>
    <w:p w:rsidR="00EC1DFC" w:rsidRPr="00EC1DFC" w:rsidRDefault="00EC1DFC" w:rsidP="00EC1DFC">
      <w:pPr>
        <w:spacing w:before="240" w:line="360" w:lineRule="auto"/>
        <w:jc w:val="both"/>
        <w:rPr>
          <w:rFonts w:asciiTheme="majorHAnsi" w:hAnsiTheme="majorHAnsi"/>
        </w:rPr>
      </w:pPr>
      <w:r w:rsidRPr="00EC1DFC">
        <w:rPr>
          <w:rFonts w:asciiTheme="majorHAnsi" w:hAnsiTheme="majorHAnsi"/>
          <w:b/>
        </w:rPr>
        <w:t>Definitivamente</w:t>
      </w:r>
      <w:r w:rsidRPr="00EC1DFC">
        <w:rPr>
          <w:rFonts w:asciiTheme="majorHAnsi" w:hAnsiTheme="majorHAnsi"/>
        </w:rPr>
        <w:t>: após a verificação da conformidade com as especificações constantes do Edital e da Proposta, e sua conseqüente aceitação, que se dará em até 05 (cinco) dias do recebimento provisório;</w:t>
      </w:r>
    </w:p>
    <w:p w:rsidR="00EC1DFC" w:rsidRPr="00EC1DFC" w:rsidRDefault="00EC1DFC" w:rsidP="00EC1DFC">
      <w:pPr>
        <w:spacing w:before="240" w:after="240" w:line="360" w:lineRule="auto"/>
        <w:jc w:val="both"/>
        <w:rPr>
          <w:rFonts w:asciiTheme="majorHAnsi" w:hAnsiTheme="majorHAnsi"/>
        </w:rPr>
      </w:pPr>
      <w:r w:rsidRPr="00EC1DFC">
        <w:rPr>
          <w:rFonts w:asciiTheme="majorHAnsi" w:hAnsiTheme="majorHAnsi"/>
        </w:rPr>
        <w:t>Na hipótese de a verificação mencionada acima não ser procedida dentro do prazo fixado, será considerado como realizada, consumando-se o recebimento definitivo no dia do esgotamento do prazo.</w:t>
      </w:r>
    </w:p>
    <w:p w:rsidR="00EC1DFC" w:rsidRPr="00EC1DFC" w:rsidRDefault="00EC1DFC" w:rsidP="00EC1DFC">
      <w:pPr>
        <w:spacing w:before="240" w:line="360" w:lineRule="auto"/>
        <w:jc w:val="both"/>
        <w:rPr>
          <w:rFonts w:asciiTheme="majorHAnsi" w:hAnsiTheme="majorHAnsi"/>
          <w:b/>
        </w:rPr>
      </w:pPr>
      <w:r w:rsidRPr="00EC1DFC">
        <w:rPr>
          <w:rFonts w:asciiTheme="majorHAnsi" w:hAnsiTheme="majorHAnsi"/>
          <w:b/>
        </w:rPr>
        <w:t>IV – FORMA DE PAGAMENTO</w:t>
      </w:r>
    </w:p>
    <w:p w:rsidR="00EC1DFC" w:rsidRPr="00EC1DFC" w:rsidRDefault="00EC1DFC" w:rsidP="00EC1DFC">
      <w:pPr>
        <w:spacing w:before="240" w:line="360" w:lineRule="auto"/>
        <w:jc w:val="both"/>
        <w:rPr>
          <w:rFonts w:asciiTheme="majorHAnsi" w:hAnsiTheme="majorHAnsi"/>
        </w:rPr>
      </w:pPr>
      <w:r w:rsidRPr="00EC1DFC">
        <w:rPr>
          <w:rFonts w:asciiTheme="majorHAnsi" w:hAnsiTheme="majorHAnsi"/>
        </w:rPr>
        <w:t>4.1. A forma de pagamento será em até 30 dias após a protocolização da Nota Fiscal entregue na Secretaria Municipal de Saúde.</w:t>
      </w:r>
    </w:p>
    <w:p w:rsidR="00EC1DFC" w:rsidRPr="00EC1DFC" w:rsidRDefault="00EC1DFC" w:rsidP="00EC1DFC">
      <w:pPr>
        <w:spacing w:before="240" w:line="360" w:lineRule="auto"/>
        <w:jc w:val="both"/>
        <w:rPr>
          <w:rFonts w:asciiTheme="majorHAnsi" w:hAnsiTheme="majorHAnsi"/>
        </w:rPr>
      </w:pPr>
      <w:r w:rsidRPr="00EC1DFC">
        <w:rPr>
          <w:rFonts w:asciiTheme="majorHAnsi" w:hAnsiTheme="majorHAnsi"/>
        </w:rPr>
        <w:lastRenderedPageBreak/>
        <w:t>4.2. A revisão do veículo adquirido será feita de acordo com a garantia do fabricante/fornecedor.</w:t>
      </w:r>
    </w:p>
    <w:p w:rsidR="00EC1DFC" w:rsidRPr="00EC1DFC" w:rsidRDefault="00EC1DFC" w:rsidP="00EC1DFC">
      <w:pPr>
        <w:spacing w:before="240" w:line="360" w:lineRule="auto"/>
        <w:jc w:val="both"/>
        <w:rPr>
          <w:rFonts w:asciiTheme="majorHAnsi" w:hAnsiTheme="majorHAnsi"/>
        </w:rPr>
      </w:pPr>
      <w:r w:rsidRPr="00EC1DFC">
        <w:rPr>
          <w:rFonts w:asciiTheme="majorHAnsi" w:hAnsiTheme="majorHAnsi"/>
        </w:rPr>
        <w:t xml:space="preserve">4.2. As despesas da presente compras serão empenhadas a cargo das dotações orçamentárias: </w:t>
      </w:r>
    </w:p>
    <w:p w:rsidR="00EC1DFC" w:rsidRPr="00EC1DFC" w:rsidRDefault="00EC1DFC" w:rsidP="00EC1DFC">
      <w:pPr>
        <w:pStyle w:val="PargrafodaLista"/>
        <w:numPr>
          <w:ilvl w:val="0"/>
          <w:numId w:val="9"/>
        </w:numPr>
        <w:spacing w:before="240" w:line="360" w:lineRule="auto"/>
        <w:jc w:val="both"/>
        <w:rPr>
          <w:rFonts w:asciiTheme="majorHAnsi" w:hAnsiTheme="majorHAnsi"/>
        </w:rPr>
      </w:pPr>
      <w:r w:rsidRPr="00EC1DFC">
        <w:rPr>
          <w:rFonts w:asciiTheme="majorHAnsi" w:hAnsiTheme="majorHAnsi"/>
        </w:rPr>
        <w:t>EMENDA PARLAMENTAR IMPOSITIVA DO ESTADO DE GOIAS – NÚMERO 202000010004417.</w:t>
      </w:r>
    </w:p>
    <w:p w:rsidR="00EC1DFC" w:rsidRPr="00EC1DFC" w:rsidRDefault="00EC1DFC" w:rsidP="00EC1DFC">
      <w:pPr>
        <w:pStyle w:val="PargrafodaLista"/>
        <w:numPr>
          <w:ilvl w:val="0"/>
          <w:numId w:val="9"/>
        </w:numPr>
        <w:spacing w:before="240" w:line="360" w:lineRule="auto"/>
        <w:jc w:val="both"/>
        <w:rPr>
          <w:rFonts w:asciiTheme="majorHAnsi" w:hAnsiTheme="majorHAnsi"/>
        </w:rPr>
      </w:pPr>
      <w:r w:rsidRPr="00EC1DFC">
        <w:rPr>
          <w:rFonts w:asciiTheme="majorHAnsi" w:hAnsiTheme="majorHAnsi"/>
        </w:rPr>
        <w:t>CONTRAPARTIDA DO MUNICÍPIO.</w:t>
      </w:r>
    </w:p>
    <w:p w:rsidR="00EC1DFC" w:rsidRPr="00EC1DFC" w:rsidRDefault="00EC1DFC" w:rsidP="00EC1DFC">
      <w:pPr>
        <w:spacing w:before="240" w:line="360" w:lineRule="auto"/>
        <w:jc w:val="both"/>
        <w:rPr>
          <w:rFonts w:asciiTheme="majorHAnsi" w:hAnsiTheme="majorHAnsi"/>
          <w:b/>
        </w:rPr>
      </w:pPr>
      <w:r w:rsidRPr="00EC1DFC">
        <w:rPr>
          <w:rFonts w:asciiTheme="majorHAnsi" w:hAnsiTheme="majorHAnsi"/>
          <w:b/>
        </w:rPr>
        <w:t>V – DAS OBRIGAÇÕES DO LICITANTE</w:t>
      </w:r>
    </w:p>
    <w:p w:rsidR="00EC1DFC" w:rsidRPr="00EC1DFC" w:rsidRDefault="00EC1DFC" w:rsidP="00EC1DFC">
      <w:pPr>
        <w:pStyle w:val="PargrafodaLista"/>
        <w:numPr>
          <w:ilvl w:val="0"/>
          <w:numId w:val="4"/>
        </w:numPr>
        <w:spacing w:before="240" w:line="360" w:lineRule="auto"/>
        <w:jc w:val="both"/>
        <w:rPr>
          <w:rFonts w:asciiTheme="majorHAnsi" w:hAnsiTheme="majorHAnsi"/>
        </w:rPr>
      </w:pPr>
      <w:r w:rsidRPr="00EC1DFC">
        <w:rPr>
          <w:rFonts w:asciiTheme="majorHAnsi" w:hAnsiTheme="majorHAnsi"/>
        </w:rPr>
        <w:t>Executar a entrega de todos os itens listados acima, dentro do prazo estipulado no contrato.</w:t>
      </w:r>
    </w:p>
    <w:p w:rsidR="00EC1DFC" w:rsidRPr="00EC1DFC" w:rsidRDefault="00EC1DFC" w:rsidP="00EC1DFC">
      <w:pPr>
        <w:pStyle w:val="PargrafodaLista"/>
        <w:numPr>
          <w:ilvl w:val="0"/>
          <w:numId w:val="4"/>
        </w:numPr>
        <w:spacing w:before="240" w:line="360" w:lineRule="auto"/>
        <w:jc w:val="both"/>
        <w:rPr>
          <w:rFonts w:asciiTheme="majorHAnsi" w:hAnsiTheme="majorHAnsi"/>
        </w:rPr>
      </w:pPr>
      <w:r w:rsidRPr="00EC1DFC">
        <w:rPr>
          <w:rFonts w:asciiTheme="majorHAnsi" w:hAnsiTheme="majorHAnsi"/>
        </w:rPr>
        <w:t>Cumprir o contrato dentro do prazo estipulado;</w:t>
      </w:r>
    </w:p>
    <w:p w:rsidR="00EC1DFC" w:rsidRPr="00EC1DFC" w:rsidRDefault="00EC1DFC" w:rsidP="00EC1DFC">
      <w:pPr>
        <w:pStyle w:val="PargrafodaLista"/>
        <w:numPr>
          <w:ilvl w:val="0"/>
          <w:numId w:val="4"/>
        </w:numPr>
        <w:spacing w:before="240" w:line="360" w:lineRule="auto"/>
        <w:jc w:val="both"/>
        <w:rPr>
          <w:rFonts w:asciiTheme="majorHAnsi" w:hAnsiTheme="majorHAnsi"/>
        </w:rPr>
      </w:pPr>
      <w:r w:rsidRPr="00EC1DFC">
        <w:rPr>
          <w:rFonts w:asciiTheme="majorHAnsi" w:hAnsiTheme="majorHAnsi"/>
        </w:rPr>
        <w:t>Cumprir as responsabilidades resultantes da Lei nº 8666/93.</w:t>
      </w:r>
    </w:p>
    <w:p w:rsidR="00EC1DFC" w:rsidRPr="00EC1DFC" w:rsidRDefault="00EC1DFC" w:rsidP="00EC1DFC">
      <w:pPr>
        <w:spacing w:before="240" w:line="360" w:lineRule="auto"/>
        <w:jc w:val="both"/>
        <w:rPr>
          <w:rFonts w:asciiTheme="majorHAnsi" w:hAnsiTheme="majorHAnsi"/>
          <w:b/>
        </w:rPr>
      </w:pPr>
      <w:r w:rsidRPr="00EC1DFC">
        <w:rPr>
          <w:rFonts w:asciiTheme="majorHAnsi" w:hAnsiTheme="majorHAnsi"/>
          <w:b/>
        </w:rPr>
        <w:t>VI – METODOLOGIA</w:t>
      </w:r>
    </w:p>
    <w:p w:rsidR="00EC1DFC" w:rsidRPr="00EC1DFC" w:rsidRDefault="00EC1DFC" w:rsidP="00EC1DFC">
      <w:pPr>
        <w:spacing w:before="240" w:line="360" w:lineRule="auto"/>
        <w:jc w:val="both"/>
        <w:rPr>
          <w:rFonts w:asciiTheme="majorHAnsi" w:hAnsiTheme="majorHAnsi"/>
        </w:rPr>
      </w:pPr>
      <w:r w:rsidRPr="00EC1DFC">
        <w:rPr>
          <w:rFonts w:asciiTheme="majorHAnsi" w:hAnsiTheme="majorHAnsi"/>
        </w:rPr>
        <w:t xml:space="preserve">      5.1. A adjudicatária deverá substituir, arcando com as despesas decorrentes, o veículos que apresentar defeito e irregularidade ou quaisquer características discrepantes às exigidas no Edital e seus Anexos.</w:t>
      </w:r>
    </w:p>
    <w:p w:rsidR="00EC1DFC" w:rsidRPr="00EC1DFC" w:rsidRDefault="00EC1DFC" w:rsidP="00EC1DFC">
      <w:pPr>
        <w:spacing w:before="240" w:line="360" w:lineRule="auto"/>
        <w:jc w:val="both"/>
        <w:rPr>
          <w:rFonts w:asciiTheme="majorHAnsi" w:hAnsiTheme="majorHAnsi"/>
          <w:b/>
        </w:rPr>
      </w:pPr>
      <w:r w:rsidRPr="00EC1DFC">
        <w:rPr>
          <w:rFonts w:asciiTheme="majorHAnsi" w:hAnsiTheme="majorHAnsi"/>
          <w:b/>
        </w:rPr>
        <w:t>VII- DAS OBRIGAÇÕES DO CONTRATANTE</w:t>
      </w:r>
    </w:p>
    <w:p w:rsidR="00EC1DFC" w:rsidRPr="00EC1DFC" w:rsidRDefault="00EC1DFC" w:rsidP="00EC1DFC">
      <w:pPr>
        <w:pStyle w:val="PargrafodaLista"/>
        <w:numPr>
          <w:ilvl w:val="0"/>
          <w:numId w:val="5"/>
        </w:numPr>
        <w:spacing w:before="240" w:line="360" w:lineRule="auto"/>
        <w:jc w:val="both"/>
        <w:rPr>
          <w:rFonts w:asciiTheme="majorHAnsi" w:hAnsiTheme="majorHAnsi"/>
        </w:rPr>
      </w:pPr>
      <w:r w:rsidRPr="00EC1DFC">
        <w:rPr>
          <w:rFonts w:asciiTheme="majorHAnsi" w:hAnsiTheme="majorHAnsi"/>
        </w:rPr>
        <w:t>Acompanhar e fiscalizar e execução do contrato.</w:t>
      </w:r>
    </w:p>
    <w:p w:rsidR="00EC1DFC" w:rsidRPr="00EC1DFC" w:rsidRDefault="00EC1DFC" w:rsidP="00EC1DFC">
      <w:pPr>
        <w:pStyle w:val="PargrafodaLista"/>
        <w:numPr>
          <w:ilvl w:val="0"/>
          <w:numId w:val="5"/>
        </w:numPr>
        <w:spacing w:before="240" w:line="360" w:lineRule="auto"/>
        <w:jc w:val="both"/>
        <w:rPr>
          <w:rFonts w:asciiTheme="majorHAnsi" w:hAnsiTheme="majorHAnsi"/>
        </w:rPr>
      </w:pPr>
      <w:r w:rsidRPr="00EC1DFC">
        <w:rPr>
          <w:rFonts w:asciiTheme="majorHAnsi" w:hAnsiTheme="majorHAnsi"/>
        </w:rPr>
        <w:t>Proceder ao pagamento do contrato, na forma dos prazos pactuados.</w:t>
      </w:r>
    </w:p>
    <w:p w:rsidR="00EC1DFC" w:rsidRPr="00EC1DFC" w:rsidRDefault="00EC1DFC" w:rsidP="00EC1DFC">
      <w:pPr>
        <w:pStyle w:val="PargrafodaLista"/>
        <w:numPr>
          <w:ilvl w:val="0"/>
          <w:numId w:val="5"/>
        </w:numPr>
        <w:spacing w:before="240" w:line="360" w:lineRule="auto"/>
        <w:jc w:val="both"/>
        <w:rPr>
          <w:rFonts w:asciiTheme="majorHAnsi" w:hAnsiTheme="majorHAnsi"/>
          <w:b/>
        </w:rPr>
      </w:pPr>
      <w:r w:rsidRPr="00EC1DFC">
        <w:rPr>
          <w:rFonts w:asciiTheme="majorHAnsi" w:hAnsiTheme="majorHAnsi"/>
        </w:rPr>
        <w:t>Comunicar em tempo hábil à contratada, o veículo a ser fornecido</w:t>
      </w:r>
      <w:r w:rsidRPr="00EC1DFC">
        <w:rPr>
          <w:rFonts w:asciiTheme="majorHAnsi" w:hAnsiTheme="majorHAnsi"/>
          <w:b/>
        </w:rPr>
        <w:t>.</w:t>
      </w:r>
    </w:p>
    <w:p w:rsidR="00EC1DFC" w:rsidRPr="00EC1DFC" w:rsidRDefault="00EC1DFC" w:rsidP="00EC1DFC">
      <w:pPr>
        <w:spacing w:before="240" w:line="360" w:lineRule="auto"/>
        <w:jc w:val="both"/>
        <w:rPr>
          <w:rFonts w:asciiTheme="majorHAnsi" w:hAnsiTheme="majorHAnsi"/>
          <w:b/>
        </w:rPr>
      </w:pPr>
    </w:p>
    <w:p w:rsidR="00EC1DFC" w:rsidRPr="00EC1DFC" w:rsidRDefault="00EC1DFC" w:rsidP="00EC1DFC">
      <w:pPr>
        <w:spacing w:after="0" w:line="240" w:lineRule="auto"/>
        <w:jc w:val="center"/>
        <w:rPr>
          <w:rFonts w:asciiTheme="majorHAnsi" w:hAnsiTheme="majorHAnsi"/>
          <w:b/>
        </w:rPr>
      </w:pPr>
      <w:r w:rsidRPr="00EC1DFC">
        <w:rPr>
          <w:rFonts w:asciiTheme="majorHAnsi" w:hAnsiTheme="majorHAnsi"/>
          <w:b/>
        </w:rPr>
        <w:t>TRÍZIA MAGALHÃES TELES DE MOURA</w:t>
      </w:r>
    </w:p>
    <w:p w:rsidR="00EC1DFC" w:rsidRPr="00EC1DFC" w:rsidRDefault="00EC1DFC" w:rsidP="00EC1DFC">
      <w:pPr>
        <w:spacing w:after="0" w:line="240" w:lineRule="auto"/>
        <w:jc w:val="center"/>
        <w:rPr>
          <w:rFonts w:asciiTheme="majorHAnsi" w:hAnsiTheme="majorHAnsi"/>
        </w:rPr>
      </w:pPr>
      <w:r w:rsidRPr="00EC1DFC">
        <w:rPr>
          <w:rFonts w:asciiTheme="majorHAnsi" w:hAnsiTheme="majorHAnsi"/>
        </w:rPr>
        <w:t>Secretária Municipal de Saúde</w:t>
      </w:r>
    </w:p>
    <w:p w:rsidR="00EC1DFC" w:rsidRPr="00EC1DFC" w:rsidRDefault="00EC1DFC" w:rsidP="00EC1DFC">
      <w:pPr>
        <w:spacing w:after="0" w:line="240" w:lineRule="auto"/>
        <w:jc w:val="center"/>
        <w:rPr>
          <w:rFonts w:asciiTheme="majorHAnsi" w:hAnsiTheme="majorHAnsi"/>
          <w:b/>
        </w:rPr>
      </w:pPr>
      <w:r w:rsidRPr="00EC1DFC">
        <w:rPr>
          <w:rFonts w:asciiTheme="majorHAnsi" w:hAnsiTheme="majorHAnsi"/>
        </w:rPr>
        <w:t>Gestora do Fundo Municipal de Saúde</w:t>
      </w:r>
    </w:p>
    <w:p w:rsidR="007B7242" w:rsidRPr="00EC1DFC" w:rsidRDefault="007B7242" w:rsidP="00211344">
      <w:pPr>
        <w:spacing w:after="0" w:line="360" w:lineRule="auto"/>
        <w:rPr>
          <w:rFonts w:asciiTheme="majorHAnsi" w:hAnsiTheme="majorHAnsi"/>
        </w:rPr>
      </w:pPr>
      <w:r w:rsidRPr="00EC1DFC">
        <w:rPr>
          <w:rFonts w:asciiTheme="majorHAnsi" w:hAnsiTheme="majorHAnsi"/>
        </w:rPr>
        <w:br w:type="page"/>
      </w:r>
    </w:p>
    <w:p w:rsidR="007B7242" w:rsidRPr="004A0601" w:rsidRDefault="007B7242" w:rsidP="007B7242">
      <w:pPr>
        <w:tabs>
          <w:tab w:val="left" w:pos="1701"/>
        </w:tabs>
        <w:spacing w:before="240" w:line="360" w:lineRule="auto"/>
        <w:jc w:val="center"/>
        <w:rPr>
          <w:rFonts w:asciiTheme="majorHAnsi" w:hAnsiTheme="majorHAnsi"/>
          <w:b/>
        </w:rPr>
      </w:pPr>
      <w:r w:rsidRPr="004A0601">
        <w:rPr>
          <w:rFonts w:asciiTheme="majorHAnsi" w:hAnsiTheme="majorHAnsi"/>
          <w:b/>
        </w:rPr>
        <w:lastRenderedPageBreak/>
        <w:t xml:space="preserve">PREGÃO ELETRÔNICO Nº </w:t>
      </w:r>
      <w:r w:rsidR="004A0601" w:rsidRPr="004A0601">
        <w:rPr>
          <w:rFonts w:asciiTheme="majorHAnsi" w:hAnsiTheme="majorHAnsi"/>
          <w:b/>
        </w:rPr>
        <w:t>10</w:t>
      </w:r>
      <w:r w:rsidR="00211344" w:rsidRPr="004A0601">
        <w:rPr>
          <w:rFonts w:asciiTheme="majorHAnsi" w:hAnsiTheme="majorHAnsi"/>
          <w:b/>
        </w:rPr>
        <w:t>/2022</w:t>
      </w:r>
    </w:p>
    <w:p w:rsidR="007B7242" w:rsidRPr="004A0601" w:rsidRDefault="007B7242" w:rsidP="007B7242">
      <w:pPr>
        <w:tabs>
          <w:tab w:val="left" w:pos="1701"/>
        </w:tabs>
        <w:spacing w:before="240" w:line="360" w:lineRule="auto"/>
        <w:jc w:val="center"/>
        <w:rPr>
          <w:rFonts w:asciiTheme="majorHAnsi" w:hAnsiTheme="majorHAnsi"/>
          <w:b/>
        </w:rPr>
      </w:pPr>
      <w:r w:rsidRPr="004A0601">
        <w:rPr>
          <w:rFonts w:asciiTheme="majorHAnsi" w:hAnsiTheme="majorHAnsi"/>
          <w:b/>
        </w:rPr>
        <w:t>ANEXO II</w:t>
      </w:r>
    </w:p>
    <w:p w:rsidR="007B7242" w:rsidRPr="004A0601" w:rsidRDefault="007B7242" w:rsidP="007B7242">
      <w:pPr>
        <w:tabs>
          <w:tab w:val="left" w:pos="1701"/>
        </w:tabs>
        <w:spacing w:before="240" w:after="240" w:line="360" w:lineRule="auto"/>
        <w:jc w:val="center"/>
        <w:rPr>
          <w:rFonts w:asciiTheme="majorHAnsi" w:hAnsiTheme="majorHAnsi"/>
          <w:b/>
          <w:u w:val="single"/>
        </w:rPr>
      </w:pPr>
      <w:r w:rsidRPr="004A0601">
        <w:rPr>
          <w:rFonts w:asciiTheme="majorHAnsi" w:hAnsiTheme="majorHAnsi"/>
          <w:b/>
          <w:u w:val="single"/>
        </w:rPr>
        <w:t xml:space="preserve">MODELO DE PROPOSTA COMERCIAL </w:t>
      </w:r>
    </w:p>
    <w:p w:rsidR="007B7242" w:rsidRPr="004A0601" w:rsidRDefault="007B7242" w:rsidP="007B7242">
      <w:pPr>
        <w:tabs>
          <w:tab w:val="left" w:pos="1701"/>
        </w:tabs>
        <w:spacing w:before="240" w:after="240" w:line="360" w:lineRule="auto"/>
        <w:jc w:val="both"/>
        <w:rPr>
          <w:rFonts w:asciiTheme="majorHAnsi" w:hAnsiTheme="majorHAnsi"/>
        </w:rPr>
      </w:pPr>
      <w:r w:rsidRPr="004A0601">
        <w:rPr>
          <w:rFonts w:asciiTheme="majorHAnsi" w:hAnsiTheme="majorHAnsi"/>
          <w:b/>
        </w:rPr>
        <w:t>TIPO:</w:t>
      </w:r>
      <w:r w:rsidRPr="004A0601">
        <w:rPr>
          <w:rFonts w:asciiTheme="majorHAnsi" w:hAnsiTheme="majorHAnsi"/>
        </w:rPr>
        <w:t xml:space="preserve"> Menor Preço por </w:t>
      </w:r>
      <w:r w:rsidR="00211344" w:rsidRPr="004A0601">
        <w:rPr>
          <w:rFonts w:asciiTheme="majorHAnsi" w:hAnsiTheme="majorHAnsi"/>
        </w:rPr>
        <w:t>Item</w:t>
      </w:r>
    </w:p>
    <w:p w:rsidR="007B7242" w:rsidRPr="004A0601" w:rsidRDefault="007B7242" w:rsidP="007B7242">
      <w:pPr>
        <w:pStyle w:val="NormalWeb"/>
        <w:spacing w:before="240" w:after="240" w:line="360" w:lineRule="auto"/>
        <w:jc w:val="both"/>
        <w:rPr>
          <w:rStyle w:val="nfaseSutil"/>
          <w:rFonts w:asciiTheme="majorHAnsi" w:hAnsiTheme="majorHAnsi"/>
          <w:i w:val="0"/>
          <w:iCs w:val="0"/>
          <w:color w:val="auto"/>
          <w:sz w:val="22"/>
          <w:szCs w:val="22"/>
        </w:rPr>
      </w:pPr>
      <w:r w:rsidRPr="004A0601">
        <w:rPr>
          <w:rFonts w:asciiTheme="majorHAnsi" w:hAnsiTheme="majorHAnsi"/>
          <w:b/>
          <w:bCs/>
          <w:sz w:val="22"/>
          <w:szCs w:val="22"/>
        </w:rPr>
        <w:t>OBJETO:</w:t>
      </w:r>
      <w:r w:rsidRPr="004A0601">
        <w:rPr>
          <w:rFonts w:asciiTheme="majorHAnsi" w:hAnsiTheme="majorHAnsi"/>
          <w:bCs/>
          <w:sz w:val="22"/>
          <w:szCs w:val="22"/>
        </w:rPr>
        <w:t xml:space="preserve"> A presente licitação tem por </w:t>
      </w:r>
      <w:r w:rsidRPr="004A0601">
        <w:rPr>
          <w:rFonts w:asciiTheme="majorHAnsi" w:hAnsiTheme="majorHAnsi"/>
          <w:sz w:val="22"/>
          <w:szCs w:val="22"/>
        </w:rPr>
        <w:t xml:space="preserve">objetivo a </w:t>
      </w:r>
      <w:r w:rsidR="00211344" w:rsidRPr="004A0601">
        <w:rPr>
          <w:rFonts w:asciiTheme="majorHAnsi" w:hAnsiTheme="majorHAnsi"/>
          <w:sz w:val="22"/>
          <w:szCs w:val="22"/>
        </w:rPr>
        <w:t xml:space="preserve">aquisição de </w:t>
      </w:r>
      <w:r w:rsidR="004A0601" w:rsidRPr="004A0601">
        <w:rPr>
          <w:rFonts w:asciiTheme="majorHAnsi" w:hAnsiTheme="majorHAnsi"/>
          <w:sz w:val="22"/>
          <w:szCs w:val="22"/>
        </w:rPr>
        <w:t>Veículo Automotor, tipo Sedan, com a finalidade de atender as necessidades da Secretaria Municipal de Saúde, a ser pago com recurso oriundo de Emenda Parlamentar Impositiva nº 202000010004417</w:t>
      </w:r>
      <w:r w:rsidRPr="004A0601">
        <w:rPr>
          <w:rFonts w:asciiTheme="majorHAnsi" w:hAnsiTheme="majorHAnsi"/>
          <w:sz w:val="22"/>
          <w:szCs w:val="22"/>
        </w:rPr>
        <w:t>, de acordo com as quantidades e especificações constantes no Termo de Referência – Anexo I, deste Edital.</w:t>
      </w:r>
    </w:p>
    <w:p w:rsidR="007B7242" w:rsidRPr="004A0601" w:rsidRDefault="007B7242" w:rsidP="007B7242">
      <w:pPr>
        <w:pStyle w:val="NormalWeb"/>
        <w:spacing w:before="240" w:after="0" w:line="360" w:lineRule="auto"/>
        <w:jc w:val="both"/>
        <w:rPr>
          <w:rFonts w:asciiTheme="majorHAnsi" w:hAnsiTheme="majorHAnsi"/>
          <w:sz w:val="22"/>
          <w:szCs w:val="22"/>
        </w:rPr>
      </w:pPr>
      <w:r w:rsidRPr="004A0601">
        <w:rPr>
          <w:rFonts w:asciiTheme="majorHAnsi" w:hAnsiTheme="majorHAnsi"/>
          <w:sz w:val="22"/>
          <w:szCs w:val="22"/>
        </w:rPr>
        <w:t>Dados a constar na proposta Preenchimento pelo proponente:</w:t>
      </w:r>
    </w:p>
    <w:p w:rsidR="007B7242" w:rsidRPr="004A0601" w:rsidRDefault="007B7242" w:rsidP="007B7242">
      <w:pPr>
        <w:pStyle w:val="SemEspaamento"/>
        <w:spacing w:before="240" w:line="360" w:lineRule="auto"/>
        <w:rPr>
          <w:rFonts w:asciiTheme="majorHAnsi" w:hAnsiTheme="majorHAnsi"/>
          <w:b/>
        </w:rPr>
      </w:pPr>
      <w:r w:rsidRPr="004A0601">
        <w:rPr>
          <w:rFonts w:asciiTheme="majorHAnsi" w:hAnsiTheme="majorHAnsi"/>
          <w:b/>
        </w:rPr>
        <w:t>Razão Social:</w:t>
      </w:r>
    </w:p>
    <w:p w:rsidR="007B7242" w:rsidRPr="004A0601" w:rsidRDefault="007B7242" w:rsidP="007B7242">
      <w:pPr>
        <w:tabs>
          <w:tab w:val="left" w:pos="1701"/>
        </w:tabs>
        <w:spacing w:before="240" w:line="360" w:lineRule="auto"/>
        <w:jc w:val="both"/>
        <w:rPr>
          <w:rFonts w:asciiTheme="majorHAnsi" w:hAnsiTheme="majorHAnsi"/>
          <w:b/>
        </w:rPr>
      </w:pPr>
      <w:r w:rsidRPr="004A0601">
        <w:rPr>
          <w:rFonts w:asciiTheme="majorHAnsi" w:hAnsiTheme="majorHAnsi"/>
          <w:b/>
        </w:rPr>
        <w:t>CNPJ:</w:t>
      </w:r>
    </w:p>
    <w:p w:rsidR="007B7242" w:rsidRPr="004A0601" w:rsidRDefault="007B7242" w:rsidP="007B7242">
      <w:pPr>
        <w:tabs>
          <w:tab w:val="left" w:pos="1701"/>
        </w:tabs>
        <w:spacing w:before="240" w:line="360" w:lineRule="auto"/>
        <w:jc w:val="both"/>
        <w:rPr>
          <w:rFonts w:asciiTheme="majorHAnsi" w:hAnsiTheme="majorHAnsi"/>
          <w:b/>
        </w:rPr>
      </w:pPr>
      <w:r w:rsidRPr="004A0601">
        <w:rPr>
          <w:rFonts w:asciiTheme="majorHAnsi" w:hAnsiTheme="majorHAnsi"/>
          <w:b/>
        </w:rPr>
        <w:t>Endereço:</w:t>
      </w:r>
    </w:p>
    <w:p w:rsidR="007B7242" w:rsidRPr="004A0601" w:rsidRDefault="007B7242" w:rsidP="007B7242">
      <w:pPr>
        <w:tabs>
          <w:tab w:val="left" w:pos="1701"/>
        </w:tabs>
        <w:spacing w:before="240" w:line="360" w:lineRule="auto"/>
        <w:jc w:val="both"/>
        <w:rPr>
          <w:rFonts w:asciiTheme="majorHAnsi" w:hAnsiTheme="majorHAnsi"/>
          <w:b/>
        </w:rPr>
      </w:pPr>
      <w:r w:rsidRPr="004A0601">
        <w:rPr>
          <w:rFonts w:asciiTheme="majorHAnsi" w:hAnsiTheme="majorHAnsi"/>
          <w:b/>
        </w:rPr>
        <w:t>Telefone/Fax:</w:t>
      </w:r>
    </w:p>
    <w:p w:rsidR="007B7242" w:rsidRPr="004A0601" w:rsidRDefault="007B7242" w:rsidP="007B7242">
      <w:pPr>
        <w:tabs>
          <w:tab w:val="left" w:pos="1701"/>
        </w:tabs>
        <w:spacing w:before="240" w:line="360" w:lineRule="auto"/>
        <w:jc w:val="both"/>
        <w:rPr>
          <w:rFonts w:asciiTheme="majorHAnsi" w:hAnsiTheme="majorHAnsi"/>
          <w:b/>
        </w:rPr>
      </w:pPr>
      <w:r w:rsidRPr="004A0601">
        <w:rPr>
          <w:rFonts w:asciiTheme="majorHAnsi" w:hAnsiTheme="majorHAnsi"/>
          <w:b/>
        </w:rPr>
        <w:t>Nome do Representante Legal:</w:t>
      </w:r>
    </w:p>
    <w:p w:rsidR="007B7242" w:rsidRPr="004A0601" w:rsidRDefault="007B7242" w:rsidP="007B7242">
      <w:pPr>
        <w:tabs>
          <w:tab w:val="left" w:pos="1701"/>
        </w:tabs>
        <w:spacing w:before="240" w:line="360" w:lineRule="auto"/>
        <w:jc w:val="both"/>
        <w:rPr>
          <w:rFonts w:asciiTheme="majorHAnsi" w:hAnsiTheme="majorHAnsi"/>
          <w:b/>
        </w:rPr>
      </w:pPr>
      <w:r w:rsidRPr="004A0601">
        <w:rPr>
          <w:rFonts w:asciiTheme="majorHAnsi" w:hAnsiTheme="majorHAnsi"/>
          <w:b/>
        </w:rPr>
        <w:t>CPF do Representante Legal:</w:t>
      </w:r>
    </w:p>
    <w:p w:rsidR="007B7242" w:rsidRPr="004A0601" w:rsidRDefault="007B7242" w:rsidP="007B7242">
      <w:pPr>
        <w:tabs>
          <w:tab w:val="left" w:pos="1701"/>
        </w:tabs>
        <w:spacing w:before="240" w:line="360" w:lineRule="auto"/>
        <w:jc w:val="both"/>
        <w:rPr>
          <w:rFonts w:asciiTheme="majorHAnsi" w:hAnsiTheme="majorHAnsi"/>
        </w:rPr>
      </w:pPr>
      <w:r w:rsidRPr="004A0601">
        <w:rPr>
          <w:rFonts w:asciiTheme="majorHAnsi" w:hAnsiTheme="majorHAnsi"/>
          <w:b/>
        </w:rPr>
        <w:t>Prazo de Validade da Proposta:</w:t>
      </w:r>
      <w:r w:rsidRPr="004A0601">
        <w:rPr>
          <w:rFonts w:asciiTheme="majorHAnsi" w:hAnsiTheme="majorHAnsi"/>
        </w:rPr>
        <w:t xml:space="preserve"> conforme edital</w:t>
      </w:r>
    </w:p>
    <w:p w:rsidR="007B7242" w:rsidRPr="004A0601" w:rsidRDefault="007B7242" w:rsidP="007B7242">
      <w:pPr>
        <w:tabs>
          <w:tab w:val="left" w:pos="1701"/>
        </w:tabs>
        <w:spacing w:before="240" w:after="240" w:line="360" w:lineRule="auto"/>
        <w:jc w:val="both"/>
        <w:rPr>
          <w:rFonts w:asciiTheme="majorHAnsi" w:hAnsiTheme="majorHAnsi"/>
        </w:rPr>
      </w:pPr>
      <w:r w:rsidRPr="004A0601">
        <w:rPr>
          <w:rFonts w:asciiTheme="majorHAnsi" w:hAnsiTheme="majorHAnsi"/>
          <w:b/>
        </w:rPr>
        <w:t>a)</w:t>
      </w:r>
      <w:r w:rsidRPr="004A0601">
        <w:rPr>
          <w:rFonts w:asciiTheme="majorHAnsi" w:hAnsiTheme="majorHAnsi"/>
        </w:rPr>
        <w:t xml:space="preserve"> Declaro que nos preços propostos encontram-se incluídos todos os tributos, encargos sociais, frete e quaisquer outros ônus que porventura possam recair sobre o fornecimento do objeto da presente licitação.</w:t>
      </w:r>
    </w:p>
    <w:p w:rsidR="007B7242" w:rsidRPr="004A0601" w:rsidRDefault="007B7242" w:rsidP="007B7242">
      <w:pPr>
        <w:tabs>
          <w:tab w:val="left" w:pos="1701"/>
        </w:tabs>
        <w:spacing w:before="240" w:after="240" w:line="360" w:lineRule="auto"/>
        <w:jc w:val="both"/>
        <w:rPr>
          <w:rFonts w:asciiTheme="majorHAnsi" w:hAnsiTheme="majorHAnsi"/>
        </w:rPr>
      </w:pPr>
      <w:r w:rsidRPr="004A0601">
        <w:rPr>
          <w:rFonts w:asciiTheme="majorHAnsi" w:hAnsiTheme="majorHAnsi"/>
          <w:b/>
        </w:rPr>
        <w:t>b)</w:t>
      </w:r>
      <w:r w:rsidRPr="004A0601">
        <w:rPr>
          <w:rFonts w:asciiTheme="majorHAnsi" w:hAnsiTheme="majorHAnsi"/>
        </w:rPr>
        <w:t xml:space="preserve"> Declaramos que examinamos, conhecemos e nos submetemos às condições contidas no Edital do </w:t>
      </w:r>
      <w:r w:rsidRPr="004A0601">
        <w:rPr>
          <w:rFonts w:asciiTheme="majorHAnsi" w:hAnsiTheme="majorHAnsi"/>
          <w:b/>
        </w:rPr>
        <w:t>Pregão Eletrônico nº __/_______</w:t>
      </w:r>
      <w:r w:rsidRPr="004A0601">
        <w:rPr>
          <w:rFonts w:asciiTheme="majorHAnsi" w:hAnsiTheme="majorHAnsi"/>
        </w:rPr>
        <w:t xml:space="preserve">, bem como verificamos todas as especificações nele exaradas, não havendo qualquer discrepância nas informações e/ou documentos que dela fazem parte. </w:t>
      </w:r>
    </w:p>
    <w:p w:rsidR="007B7242" w:rsidRPr="004A0601" w:rsidRDefault="007B7242" w:rsidP="007B7242">
      <w:pPr>
        <w:tabs>
          <w:tab w:val="left" w:pos="1701"/>
        </w:tabs>
        <w:spacing w:before="240" w:after="240" w:line="360" w:lineRule="auto"/>
        <w:jc w:val="both"/>
        <w:rPr>
          <w:rFonts w:asciiTheme="majorHAnsi" w:hAnsiTheme="majorHAnsi"/>
        </w:rPr>
      </w:pPr>
      <w:r w:rsidRPr="004A0601">
        <w:rPr>
          <w:rFonts w:asciiTheme="majorHAnsi" w:hAnsiTheme="majorHAnsi"/>
          <w:b/>
        </w:rPr>
        <w:t>c)</w:t>
      </w:r>
      <w:r w:rsidRPr="004A0601">
        <w:rPr>
          <w:rFonts w:asciiTheme="majorHAnsi" w:hAnsiTheme="majorHAnsi"/>
        </w:rPr>
        <w:t xml:space="preserve"> Declaramos, ainda, que estamos cientes de todas as condições que possam, de qualquer forma, influir nos custos, assumindo total responsabilidade por erros ou omissões existentes nesta proposta, bem como qualquer despesa relativa à realização integral do seu objeto.</w:t>
      </w:r>
    </w:p>
    <w:tbl>
      <w:tblPr>
        <w:tblStyle w:val="Tabelacomgrade"/>
        <w:tblW w:w="9570" w:type="dxa"/>
        <w:tblLook w:val="04A0"/>
      </w:tblPr>
      <w:tblGrid>
        <w:gridCol w:w="994"/>
        <w:gridCol w:w="3330"/>
        <w:gridCol w:w="676"/>
        <w:gridCol w:w="901"/>
        <w:gridCol w:w="699"/>
        <w:gridCol w:w="1313"/>
        <w:gridCol w:w="1657"/>
      </w:tblGrid>
      <w:tr w:rsidR="003D4561" w:rsidRPr="004A0601" w:rsidTr="00211344">
        <w:tc>
          <w:tcPr>
            <w:tcW w:w="994" w:type="dxa"/>
          </w:tcPr>
          <w:p w:rsidR="003D4561" w:rsidRPr="004A0601" w:rsidRDefault="003D4561" w:rsidP="00B53CCA">
            <w:pPr>
              <w:spacing w:line="360" w:lineRule="auto"/>
              <w:jc w:val="center"/>
              <w:rPr>
                <w:rFonts w:asciiTheme="majorHAnsi" w:hAnsiTheme="majorHAnsi" w:cs="Arial"/>
                <w:b/>
              </w:rPr>
            </w:pPr>
            <w:r w:rsidRPr="004A0601">
              <w:rPr>
                <w:rFonts w:asciiTheme="majorHAnsi" w:hAnsiTheme="majorHAnsi" w:cs="Arial"/>
                <w:b/>
              </w:rPr>
              <w:lastRenderedPageBreak/>
              <w:t>Item</w:t>
            </w:r>
          </w:p>
        </w:tc>
        <w:tc>
          <w:tcPr>
            <w:tcW w:w="3330" w:type="dxa"/>
          </w:tcPr>
          <w:p w:rsidR="003D4561" w:rsidRPr="004A0601" w:rsidRDefault="003D4561" w:rsidP="00B53CCA">
            <w:pPr>
              <w:spacing w:line="360" w:lineRule="auto"/>
              <w:jc w:val="center"/>
              <w:rPr>
                <w:rFonts w:asciiTheme="majorHAnsi" w:hAnsiTheme="majorHAnsi" w:cs="Arial"/>
                <w:b/>
              </w:rPr>
            </w:pPr>
            <w:r w:rsidRPr="004A0601">
              <w:rPr>
                <w:rFonts w:asciiTheme="majorHAnsi" w:hAnsiTheme="majorHAnsi" w:cs="Arial"/>
                <w:b/>
              </w:rPr>
              <w:t>Especificação</w:t>
            </w:r>
          </w:p>
        </w:tc>
        <w:tc>
          <w:tcPr>
            <w:tcW w:w="676" w:type="dxa"/>
          </w:tcPr>
          <w:p w:rsidR="003D4561" w:rsidRPr="004A0601" w:rsidRDefault="003D4561" w:rsidP="00B53CCA">
            <w:pPr>
              <w:spacing w:line="360" w:lineRule="auto"/>
              <w:jc w:val="center"/>
              <w:rPr>
                <w:rFonts w:asciiTheme="majorHAnsi" w:hAnsiTheme="majorHAnsi" w:cs="Arial"/>
                <w:b/>
              </w:rPr>
            </w:pPr>
            <w:r w:rsidRPr="004A0601">
              <w:rPr>
                <w:rFonts w:asciiTheme="majorHAnsi" w:hAnsiTheme="majorHAnsi" w:cs="Arial"/>
                <w:b/>
              </w:rPr>
              <w:t>Qtd</w:t>
            </w:r>
          </w:p>
        </w:tc>
        <w:tc>
          <w:tcPr>
            <w:tcW w:w="901" w:type="dxa"/>
          </w:tcPr>
          <w:p w:rsidR="003334DB" w:rsidRPr="004A0601" w:rsidRDefault="003334DB" w:rsidP="00B53CCA">
            <w:pPr>
              <w:spacing w:line="360" w:lineRule="auto"/>
              <w:jc w:val="center"/>
              <w:rPr>
                <w:rFonts w:asciiTheme="majorHAnsi" w:hAnsiTheme="majorHAnsi" w:cs="Arial"/>
                <w:b/>
              </w:rPr>
            </w:pPr>
            <w:r w:rsidRPr="004A0601">
              <w:rPr>
                <w:rFonts w:asciiTheme="majorHAnsi" w:hAnsiTheme="majorHAnsi" w:cs="Arial"/>
                <w:b/>
              </w:rPr>
              <w:t>Marca/</w:t>
            </w:r>
          </w:p>
          <w:p w:rsidR="003D4561" w:rsidRPr="004A0601" w:rsidRDefault="003334DB" w:rsidP="00B53CCA">
            <w:pPr>
              <w:spacing w:line="360" w:lineRule="auto"/>
              <w:jc w:val="center"/>
              <w:rPr>
                <w:rFonts w:asciiTheme="majorHAnsi" w:hAnsiTheme="majorHAnsi" w:cs="Arial"/>
                <w:b/>
              </w:rPr>
            </w:pPr>
            <w:r w:rsidRPr="004A0601">
              <w:rPr>
                <w:rFonts w:asciiTheme="majorHAnsi" w:hAnsiTheme="majorHAnsi" w:cs="Arial"/>
                <w:b/>
              </w:rPr>
              <w:t>Modelo</w:t>
            </w:r>
          </w:p>
        </w:tc>
        <w:tc>
          <w:tcPr>
            <w:tcW w:w="699" w:type="dxa"/>
          </w:tcPr>
          <w:p w:rsidR="003D4561" w:rsidRPr="004A0601" w:rsidRDefault="003D4561" w:rsidP="00B53CCA">
            <w:pPr>
              <w:spacing w:line="360" w:lineRule="auto"/>
              <w:jc w:val="center"/>
              <w:rPr>
                <w:rFonts w:asciiTheme="majorHAnsi" w:hAnsiTheme="majorHAnsi" w:cs="Arial"/>
                <w:b/>
              </w:rPr>
            </w:pPr>
            <w:r w:rsidRPr="004A0601">
              <w:rPr>
                <w:rFonts w:asciiTheme="majorHAnsi" w:hAnsiTheme="majorHAnsi" w:cs="Arial"/>
                <w:b/>
              </w:rPr>
              <w:t>Und</w:t>
            </w:r>
          </w:p>
        </w:tc>
        <w:tc>
          <w:tcPr>
            <w:tcW w:w="1313" w:type="dxa"/>
          </w:tcPr>
          <w:p w:rsidR="003D4561" w:rsidRPr="004A0601" w:rsidRDefault="003D4561" w:rsidP="00B53CCA">
            <w:pPr>
              <w:spacing w:line="360" w:lineRule="auto"/>
              <w:ind w:firstLine="33"/>
              <w:jc w:val="center"/>
              <w:rPr>
                <w:rFonts w:asciiTheme="majorHAnsi" w:hAnsiTheme="majorHAnsi" w:cs="Arial"/>
                <w:b/>
              </w:rPr>
            </w:pPr>
            <w:r w:rsidRPr="004A0601">
              <w:rPr>
                <w:rFonts w:asciiTheme="majorHAnsi" w:hAnsiTheme="majorHAnsi" w:cs="Arial"/>
                <w:b/>
              </w:rPr>
              <w:t xml:space="preserve">Valor </w:t>
            </w:r>
          </w:p>
          <w:p w:rsidR="003D4561" w:rsidRPr="004A0601" w:rsidRDefault="003D4561" w:rsidP="00B53CCA">
            <w:pPr>
              <w:spacing w:line="360" w:lineRule="auto"/>
              <w:ind w:firstLine="33"/>
              <w:jc w:val="center"/>
              <w:rPr>
                <w:rFonts w:asciiTheme="majorHAnsi" w:hAnsiTheme="majorHAnsi" w:cs="Arial"/>
                <w:b/>
              </w:rPr>
            </w:pPr>
            <w:r w:rsidRPr="004A0601">
              <w:rPr>
                <w:rFonts w:asciiTheme="majorHAnsi" w:hAnsiTheme="majorHAnsi" w:cs="Arial"/>
                <w:b/>
              </w:rPr>
              <w:t>Unitário</w:t>
            </w:r>
          </w:p>
        </w:tc>
        <w:tc>
          <w:tcPr>
            <w:tcW w:w="1657" w:type="dxa"/>
          </w:tcPr>
          <w:p w:rsidR="003D4561" w:rsidRPr="004A0601" w:rsidRDefault="003D4561" w:rsidP="00B53CCA">
            <w:pPr>
              <w:spacing w:line="360" w:lineRule="auto"/>
              <w:jc w:val="center"/>
              <w:rPr>
                <w:rFonts w:asciiTheme="majorHAnsi" w:hAnsiTheme="majorHAnsi" w:cs="Arial"/>
                <w:b/>
              </w:rPr>
            </w:pPr>
            <w:r w:rsidRPr="004A0601">
              <w:rPr>
                <w:rFonts w:asciiTheme="majorHAnsi" w:hAnsiTheme="majorHAnsi" w:cs="Arial"/>
                <w:b/>
              </w:rPr>
              <w:t>Valor Total</w:t>
            </w:r>
          </w:p>
        </w:tc>
      </w:tr>
      <w:tr w:rsidR="003334DB" w:rsidRPr="004A0601" w:rsidTr="00211344">
        <w:tc>
          <w:tcPr>
            <w:tcW w:w="994" w:type="dxa"/>
          </w:tcPr>
          <w:p w:rsidR="003334DB" w:rsidRPr="004A0601" w:rsidRDefault="003334DB" w:rsidP="00B53CCA">
            <w:pPr>
              <w:spacing w:line="360" w:lineRule="auto"/>
              <w:jc w:val="center"/>
              <w:rPr>
                <w:rFonts w:asciiTheme="majorHAnsi" w:hAnsiTheme="majorHAnsi" w:cs="Arial"/>
              </w:rPr>
            </w:pPr>
          </w:p>
        </w:tc>
        <w:tc>
          <w:tcPr>
            <w:tcW w:w="3330" w:type="dxa"/>
          </w:tcPr>
          <w:p w:rsidR="003334DB" w:rsidRPr="004A0601" w:rsidRDefault="003334DB" w:rsidP="00B53CCA">
            <w:pPr>
              <w:spacing w:line="360" w:lineRule="auto"/>
              <w:jc w:val="center"/>
              <w:rPr>
                <w:rFonts w:asciiTheme="majorHAnsi" w:hAnsiTheme="majorHAnsi" w:cs="Arial"/>
                <w:b/>
              </w:rPr>
            </w:pPr>
          </w:p>
        </w:tc>
        <w:tc>
          <w:tcPr>
            <w:tcW w:w="676" w:type="dxa"/>
          </w:tcPr>
          <w:p w:rsidR="003334DB" w:rsidRPr="004A0601" w:rsidRDefault="003334DB" w:rsidP="00B53CCA">
            <w:pPr>
              <w:spacing w:line="360" w:lineRule="auto"/>
              <w:jc w:val="center"/>
              <w:rPr>
                <w:rFonts w:asciiTheme="majorHAnsi" w:hAnsiTheme="majorHAnsi" w:cs="Arial"/>
                <w:b/>
              </w:rPr>
            </w:pPr>
          </w:p>
        </w:tc>
        <w:tc>
          <w:tcPr>
            <w:tcW w:w="901" w:type="dxa"/>
          </w:tcPr>
          <w:p w:rsidR="003334DB" w:rsidRPr="004A0601" w:rsidRDefault="003334DB" w:rsidP="00B53CCA">
            <w:pPr>
              <w:spacing w:line="360" w:lineRule="auto"/>
              <w:jc w:val="center"/>
              <w:rPr>
                <w:rFonts w:asciiTheme="majorHAnsi" w:hAnsiTheme="majorHAnsi" w:cs="Arial"/>
                <w:b/>
              </w:rPr>
            </w:pPr>
          </w:p>
        </w:tc>
        <w:tc>
          <w:tcPr>
            <w:tcW w:w="699" w:type="dxa"/>
          </w:tcPr>
          <w:p w:rsidR="003334DB" w:rsidRPr="004A0601" w:rsidRDefault="003334DB" w:rsidP="00B53CCA">
            <w:pPr>
              <w:spacing w:line="360" w:lineRule="auto"/>
              <w:jc w:val="center"/>
              <w:rPr>
                <w:rFonts w:asciiTheme="majorHAnsi" w:hAnsiTheme="majorHAnsi" w:cs="Arial"/>
                <w:b/>
              </w:rPr>
            </w:pPr>
          </w:p>
        </w:tc>
        <w:tc>
          <w:tcPr>
            <w:tcW w:w="1313" w:type="dxa"/>
          </w:tcPr>
          <w:p w:rsidR="003334DB" w:rsidRPr="004A0601" w:rsidRDefault="003334DB" w:rsidP="00B53CCA">
            <w:pPr>
              <w:spacing w:line="360" w:lineRule="auto"/>
              <w:ind w:firstLine="33"/>
              <w:jc w:val="center"/>
              <w:rPr>
                <w:rFonts w:asciiTheme="majorHAnsi" w:hAnsiTheme="majorHAnsi" w:cs="Arial"/>
                <w:b/>
              </w:rPr>
            </w:pPr>
          </w:p>
        </w:tc>
        <w:tc>
          <w:tcPr>
            <w:tcW w:w="1657" w:type="dxa"/>
          </w:tcPr>
          <w:p w:rsidR="003334DB" w:rsidRPr="004A0601" w:rsidRDefault="003334DB" w:rsidP="00B53CCA">
            <w:pPr>
              <w:spacing w:line="360" w:lineRule="auto"/>
              <w:jc w:val="center"/>
              <w:rPr>
                <w:rFonts w:asciiTheme="majorHAnsi" w:hAnsiTheme="majorHAnsi" w:cs="Arial"/>
                <w:b/>
              </w:rPr>
            </w:pPr>
          </w:p>
        </w:tc>
      </w:tr>
      <w:tr w:rsidR="00C52E6F" w:rsidRPr="004A0601" w:rsidTr="00B53CCA">
        <w:tc>
          <w:tcPr>
            <w:tcW w:w="9570" w:type="dxa"/>
            <w:gridSpan w:val="7"/>
          </w:tcPr>
          <w:p w:rsidR="00C52E6F" w:rsidRPr="004A0601" w:rsidRDefault="00C52E6F" w:rsidP="00C52E6F">
            <w:pPr>
              <w:spacing w:before="240" w:line="360" w:lineRule="auto"/>
              <w:ind w:left="-70" w:firstLine="42"/>
              <w:jc w:val="center"/>
              <w:rPr>
                <w:rFonts w:asciiTheme="majorHAnsi" w:hAnsiTheme="majorHAnsi" w:cs="Calibri"/>
                <w:b/>
              </w:rPr>
            </w:pPr>
            <w:r w:rsidRPr="004A0601">
              <w:rPr>
                <w:rFonts w:asciiTheme="majorHAnsi" w:hAnsiTheme="majorHAnsi" w:cs="Calibri"/>
                <w:b/>
              </w:rPr>
              <w:t>VALOR TOTAL DA PROPOSTA ----------------- R$</w:t>
            </w:r>
          </w:p>
        </w:tc>
      </w:tr>
    </w:tbl>
    <w:p w:rsidR="003D4561" w:rsidRPr="004A0601" w:rsidRDefault="003D4561" w:rsidP="007B7242">
      <w:pPr>
        <w:tabs>
          <w:tab w:val="left" w:pos="1701"/>
        </w:tabs>
        <w:spacing w:before="240" w:after="240" w:line="360" w:lineRule="auto"/>
        <w:jc w:val="both"/>
        <w:rPr>
          <w:rFonts w:asciiTheme="majorHAnsi" w:hAnsiTheme="majorHAnsi"/>
        </w:rPr>
      </w:pPr>
    </w:p>
    <w:p w:rsidR="007B7242" w:rsidRPr="004A0601" w:rsidRDefault="007B7242" w:rsidP="007B7242">
      <w:pPr>
        <w:tabs>
          <w:tab w:val="left" w:pos="1701"/>
        </w:tabs>
        <w:spacing w:before="240" w:after="240" w:line="360" w:lineRule="auto"/>
        <w:jc w:val="right"/>
        <w:rPr>
          <w:rFonts w:asciiTheme="majorHAnsi" w:hAnsiTheme="majorHAnsi"/>
        </w:rPr>
      </w:pPr>
    </w:p>
    <w:p w:rsidR="007B7242" w:rsidRPr="004A0601" w:rsidRDefault="007B7242" w:rsidP="007B7242">
      <w:pPr>
        <w:tabs>
          <w:tab w:val="left" w:pos="1701"/>
        </w:tabs>
        <w:spacing w:before="240" w:after="240" w:line="360" w:lineRule="auto"/>
        <w:jc w:val="right"/>
        <w:rPr>
          <w:rFonts w:asciiTheme="majorHAnsi" w:hAnsiTheme="majorHAnsi"/>
        </w:rPr>
      </w:pPr>
      <w:r w:rsidRPr="004A0601">
        <w:rPr>
          <w:rFonts w:asciiTheme="majorHAnsi" w:hAnsiTheme="majorHAnsi"/>
        </w:rPr>
        <w:t>Data: __________/________________/_____________________</w:t>
      </w:r>
    </w:p>
    <w:p w:rsidR="007B7242" w:rsidRPr="004A0601" w:rsidRDefault="007B7242" w:rsidP="007B7242">
      <w:pPr>
        <w:tabs>
          <w:tab w:val="left" w:pos="1701"/>
        </w:tabs>
        <w:spacing w:before="240" w:after="240" w:line="360" w:lineRule="auto"/>
        <w:jc w:val="center"/>
        <w:rPr>
          <w:rFonts w:asciiTheme="majorHAnsi" w:hAnsiTheme="majorHAnsi"/>
          <w:b/>
        </w:rPr>
      </w:pPr>
    </w:p>
    <w:p w:rsidR="007B7242" w:rsidRPr="004A0601" w:rsidRDefault="007B7242" w:rsidP="007B7242">
      <w:pPr>
        <w:tabs>
          <w:tab w:val="left" w:pos="1701"/>
        </w:tabs>
        <w:spacing w:before="240" w:after="240" w:line="360" w:lineRule="auto"/>
        <w:jc w:val="center"/>
        <w:rPr>
          <w:rFonts w:asciiTheme="majorHAnsi" w:hAnsiTheme="majorHAnsi"/>
          <w:b/>
        </w:rPr>
      </w:pPr>
    </w:p>
    <w:p w:rsidR="007B7242" w:rsidRPr="004A0601" w:rsidRDefault="007B7242" w:rsidP="007B7242">
      <w:pPr>
        <w:tabs>
          <w:tab w:val="left" w:pos="1701"/>
        </w:tabs>
        <w:spacing w:before="240" w:after="240" w:line="360" w:lineRule="auto"/>
        <w:jc w:val="center"/>
        <w:rPr>
          <w:rFonts w:asciiTheme="majorHAnsi" w:hAnsiTheme="majorHAnsi"/>
          <w:b/>
        </w:rPr>
      </w:pPr>
      <w:r w:rsidRPr="004A0601">
        <w:rPr>
          <w:rFonts w:asciiTheme="majorHAnsi" w:hAnsiTheme="majorHAnsi"/>
          <w:b/>
        </w:rPr>
        <w:t>Assinatura do representante legal da empresa, sobre carimbo, nome e número da identidade do responsável.</w:t>
      </w:r>
    </w:p>
    <w:p w:rsidR="007B7242" w:rsidRPr="004A0601" w:rsidRDefault="007B7242" w:rsidP="007B7242">
      <w:pPr>
        <w:tabs>
          <w:tab w:val="left" w:pos="1701"/>
        </w:tabs>
        <w:spacing w:before="240" w:after="240" w:line="360" w:lineRule="auto"/>
        <w:jc w:val="center"/>
        <w:rPr>
          <w:rFonts w:asciiTheme="majorHAnsi" w:hAnsiTheme="majorHAnsi"/>
          <w:b/>
        </w:rPr>
      </w:pPr>
    </w:p>
    <w:p w:rsidR="007B7242" w:rsidRPr="004A0601" w:rsidRDefault="007B7242" w:rsidP="007B7242">
      <w:pPr>
        <w:tabs>
          <w:tab w:val="left" w:pos="1701"/>
        </w:tabs>
        <w:spacing w:before="240" w:after="240" w:line="360" w:lineRule="auto"/>
        <w:jc w:val="center"/>
        <w:rPr>
          <w:rFonts w:asciiTheme="majorHAnsi" w:hAnsiTheme="majorHAnsi"/>
          <w:b/>
        </w:rPr>
      </w:pPr>
    </w:p>
    <w:p w:rsidR="007B7242" w:rsidRPr="004A0601" w:rsidRDefault="007B7242" w:rsidP="007B7242">
      <w:pPr>
        <w:spacing w:before="240" w:line="360" w:lineRule="auto"/>
        <w:jc w:val="center"/>
        <w:rPr>
          <w:rFonts w:asciiTheme="majorHAnsi" w:hAnsiTheme="majorHAnsi"/>
          <w:b/>
          <w:i/>
        </w:rPr>
      </w:pPr>
      <w:r w:rsidRPr="004A0601">
        <w:rPr>
          <w:rFonts w:asciiTheme="majorHAnsi" w:hAnsiTheme="majorHAnsi"/>
          <w:b/>
          <w:i/>
        </w:rPr>
        <w:t>Obs.: Este documento é meramente exemplificativo devendo ser apresentado em papel timbrado da empresa licitante</w:t>
      </w:r>
    </w:p>
    <w:p w:rsidR="007B7242" w:rsidRPr="004A0601" w:rsidRDefault="007B7242" w:rsidP="007B7242">
      <w:pPr>
        <w:spacing w:before="240" w:line="360" w:lineRule="auto"/>
        <w:rPr>
          <w:rFonts w:asciiTheme="majorHAnsi" w:hAnsiTheme="majorHAnsi"/>
          <w:b/>
          <w:i/>
        </w:rPr>
      </w:pPr>
      <w:r w:rsidRPr="004A0601">
        <w:rPr>
          <w:rFonts w:asciiTheme="majorHAnsi" w:hAnsiTheme="majorHAnsi"/>
          <w:b/>
          <w:i/>
        </w:rPr>
        <w:br w:type="page"/>
      </w:r>
    </w:p>
    <w:p w:rsidR="007B7242" w:rsidRPr="004A0601" w:rsidRDefault="007B7242" w:rsidP="007B7242">
      <w:pPr>
        <w:tabs>
          <w:tab w:val="left" w:pos="1701"/>
        </w:tabs>
        <w:spacing w:before="240" w:line="360" w:lineRule="auto"/>
        <w:jc w:val="center"/>
        <w:rPr>
          <w:rFonts w:asciiTheme="majorHAnsi" w:hAnsiTheme="majorHAnsi"/>
          <w:b/>
        </w:rPr>
      </w:pPr>
      <w:r w:rsidRPr="004A0601">
        <w:rPr>
          <w:rFonts w:asciiTheme="majorHAnsi" w:hAnsiTheme="majorHAnsi"/>
          <w:b/>
        </w:rPr>
        <w:lastRenderedPageBreak/>
        <w:t xml:space="preserve">PREGÃO ELETRÔNICO Nº </w:t>
      </w:r>
      <w:r w:rsidR="004A0601" w:rsidRPr="004A0601">
        <w:rPr>
          <w:rFonts w:asciiTheme="majorHAnsi" w:hAnsiTheme="majorHAnsi"/>
          <w:b/>
        </w:rPr>
        <w:t>10</w:t>
      </w:r>
      <w:r w:rsidR="00211344" w:rsidRPr="004A0601">
        <w:rPr>
          <w:rFonts w:asciiTheme="majorHAnsi" w:hAnsiTheme="majorHAnsi"/>
          <w:b/>
        </w:rPr>
        <w:t>/2022</w:t>
      </w:r>
    </w:p>
    <w:p w:rsidR="007B7242" w:rsidRPr="004A0601" w:rsidRDefault="007B7242" w:rsidP="007B7242">
      <w:pPr>
        <w:tabs>
          <w:tab w:val="left" w:pos="1701"/>
        </w:tabs>
        <w:spacing w:before="240" w:line="360" w:lineRule="auto"/>
        <w:jc w:val="center"/>
        <w:rPr>
          <w:rFonts w:asciiTheme="majorHAnsi" w:hAnsiTheme="majorHAnsi"/>
          <w:b/>
        </w:rPr>
      </w:pPr>
      <w:r w:rsidRPr="004A0601">
        <w:rPr>
          <w:rFonts w:asciiTheme="majorHAnsi" w:hAnsiTheme="majorHAnsi"/>
          <w:b/>
        </w:rPr>
        <w:t>ANEXO III</w:t>
      </w:r>
    </w:p>
    <w:p w:rsidR="007B7242" w:rsidRPr="004A0601" w:rsidRDefault="007B7242" w:rsidP="007B7242">
      <w:pPr>
        <w:tabs>
          <w:tab w:val="left" w:pos="3390"/>
        </w:tabs>
        <w:spacing w:before="240" w:after="240" w:line="360" w:lineRule="auto"/>
        <w:jc w:val="center"/>
        <w:rPr>
          <w:rFonts w:asciiTheme="majorHAnsi" w:hAnsiTheme="majorHAnsi"/>
          <w:b/>
          <w:u w:val="single"/>
        </w:rPr>
      </w:pPr>
      <w:r w:rsidRPr="004A0601">
        <w:rPr>
          <w:rFonts w:asciiTheme="majorHAnsi" w:hAnsiTheme="majorHAnsi"/>
          <w:b/>
          <w:u w:val="single"/>
        </w:rPr>
        <w:t xml:space="preserve">MINUTA DE CONTRATO </w:t>
      </w:r>
      <w:r w:rsidR="00211344" w:rsidRPr="004A0601">
        <w:rPr>
          <w:rFonts w:asciiTheme="majorHAnsi" w:hAnsiTheme="majorHAnsi"/>
          <w:b/>
          <w:u w:val="single"/>
        </w:rPr>
        <w:t>DE FORNECIMENTO</w:t>
      </w:r>
    </w:p>
    <w:p w:rsidR="00CF643C" w:rsidRPr="004A0601" w:rsidRDefault="005D6B98" w:rsidP="00CF643C">
      <w:pPr>
        <w:spacing w:before="240" w:after="240" w:line="360" w:lineRule="auto"/>
        <w:ind w:left="4536" w:right="-1"/>
        <w:jc w:val="both"/>
        <w:rPr>
          <w:rFonts w:asciiTheme="majorHAnsi" w:hAnsiTheme="majorHAnsi"/>
        </w:rPr>
      </w:pPr>
      <w:r w:rsidRPr="004A0601">
        <w:rPr>
          <w:rFonts w:asciiTheme="majorHAnsi" w:hAnsiTheme="majorHAnsi"/>
        </w:rPr>
        <w:t xml:space="preserve">Contrato que entre si celebram o </w:t>
      </w:r>
      <w:r w:rsidRPr="004A0601">
        <w:rPr>
          <w:rFonts w:asciiTheme="majorHAnsi" w:hAnsiTheme="majorHAnsi"/>
          <w:b/>
        </w:rPr>
        <w:t>FUNDO MUNICIPAL DE SAÚDE DE PIRACANJUBA/GO</w:t>
      </w:r>
      <w:r w:rsidRPr="004A0601">
        <w:rPr>
          <w:rFonts w:asciiTheme="majorHAnsi" w:hAnsiTheme="majorHAnsi"/>
        </w:rPr>
        <w:t xml:space="preserve"> e a Empresa </w:t>
      </w:r>
      <w:r w:rsidRPr="004A0601">
        <w:rPr>
          <w:rFonts w:asciiTheme="majorHAnsi" w:eastAsia="Arial" w:hAnsiTheme="majorHAnsi" w:cs="Arial"/>
          <w:b/>
        </w:rPr>
        <w:t>_________________</w:t>
      </w:r>
      <w:r w:rsidRPr="004A0601">
        <w:rPr>
          <w:rFonts w:asciiTheme="majorHAnsi" w:hAnsiTheme="majorHAnsi"/>
        </w:rPr>
        <w:t>, na forma abaixo</w:t>
      </w:r>
      <w:r w:rsidR="00CF643C" w:rsidRPr="004A0601">
        <w:rPr>
          <w:rFonts w:asciiTheme="majorHAnsi" w:hAnsiTheme="majorHAnsi"/>
        </w:rPr>
        <w:t>:</w:t>
      </w:r>
    </w:p>
    <w:p w:rsidR="00CF643C" w:rsidRPr="004A0601" w:rsidRDefault="00CF643C" w:rsidP="00CF643C">
      <w:pPr>
        <w:pStyle w:val="NormalWeb"/>
        <w:spacing w:before="240" w:after="0" w:line="360" w:lineRule="auto"/>
        <w:ind w:right="-2"/>
        <w:jc w:val="both"/>
        <w:rPr>
          <w:rFonts w:asciiTheme="majorHAnsi" w:hAnsiTheme="majorHAnsi"/>
          <w:sz w:val="22"/>
          <w:szCs w:val="22"/>
        </w:rPr>
      </w:pPr>
      <w:r w:rsidRPr="004A0601">
        <w:rPr>
          <w:rFonts w:asciiTheme="majorHAnsi" w:hAnsiTheme="majorHAnsi"/>
          <w:b/>
          <w:sz w:val="22"/>
          <w:szCs w:val="22"/>
        </w:rPr>
        <w:t>CONTRATANTE</w:t>
      </w:r>
      <w:r w:rsidRPr="004A0601">
        <w:rPr>
          <w:rFonts w:asciiTheme="majorHAnsi" w:hAnsiTheme="majorHAnsi"/>
          <w:sz w:val="22"/>
          <w:szCs w:val="22"/>
        </w:rPr>
        <w:t xml:space="preserve">: </w:t>
      </w:r>
      <w:r w:rsidR="005D6B98" w:rsidRPr="004A0601">
        <w:rPr>
          <w:rFonts w:asciiTheme="majorHAnsi" w:hAnsiTheme="majorHAnsi"/>
          <w:b/>
          <w:sz w:val="22"/>
          <w:szCs w:val="22"/>
        </w:rPr>
        <w:t>FUNDO MUNICIPAL DE SAÚDE DE PIRACANJUBA/GO</w:t>
      </w:r>
      <w:r w:rsidR="005D6B98" w:rsidRPr="004A0601">
        <w:rPr>
          <w:rFonts w:asciiTheme="majorHAnsi" w:hAnsiTheme="majorHAnsi"/>
          <w:sz w:val="22"/>
          <w:szCs w:val="22"/>
        </w:rPr>
        <w:t xml:space="preserve">, Pessoa Jurídica de direito público, portadora do CNPJ nº 01.753.396/0001-00, com sede na </w:t>
      </w:r>
      <w:r w:rsidR="005D6B98" w:rsidRPr="004A0601">
        <w:rPr>
          <w:rFonts w:asciiTheme="majorHAnsi" w:hAnsiTheme="majorHAnsi" w:cs="Segoe UI"/>
          <w:sz w:val="22"/>
          <w:szCs w:val="22"/>
        </w:rPr>
        <w:t>Rua Cônego Olinto, s/n, Centro – Piracanjuba/GO</w:t>
      </w:r>
      <w:r w:rsidR="005D6B98" w:rsidRPr="004A0601">
        <w:rPr>
          <w:rFonts w:asciiTheme="majorHAnsi" w:hAnsiTheme="majorHAnsi"/>
          <w:sz w:val="22"/>
          <w:szCs w:val="22"/>
        </w:rPr>
        <w:t xml:space="preserve">, neste ato representado pela Gestora do Fundo Municipal de Saúde e Secretária Municipal de Saúde, </w:t>
      </w:r>
      <w:r w:rsidR="005D6B98" w:rsidRPr="004A0601">
        <w:rPr>
          <w:rFonts w:asciiTheme="majorHAnsi" w:hAnsiTheme="majorHAnsi"/>
          <w:b/>
          <w:sz w:val="22"/>
          <w:szCs w:val="22"/>
        </w:rPr>
        <w:t xml:space="preserve">Sra. </w:t>
      </w:r>
      <w:r w:rsidR="005D6B98" w:rsidRPr="004A0601">
        <w:rPr>
          <w:rFonts w:asciiTheme="majorHAnsi" w:eastAsia="Arial" w:hAnsiTheme="majorHAnsi"/>
          <w:b/>
          <w:sz w:val="22"/>
          <w:szCs w:val="22"/>
        </w:rPr>
        <w:t>Trizia Magalhães Teles de Moura</w:t>
      </w:r>
      <w:r w:rsidR="005D6B98" w:rsidRPr="004A0601">
        <w:rPr>
          <w:rFonts w:asciiTheme="majorHAnsi" w:hAnsiTheme="majorHAnsi"/>
          <w:sz w:val="22"/>
          <w:szCs w:val="22"/>
        </w:rPr>
        <w:t>, brasileira, casada, inscrita no CPF sob o nº _________, residente e domiciliado nesta cidade</w:t>
      </w:r>
      <w:r w:rsidRPr="004A0601">
        <w:rPr>
          <w:rFonts w:asciiTheme="majorHAnsi" w:hAnsiTheme="majorHAnsi"/>
          <w:sz w:val="22"/>
          <w:szCs w:val="22"/>
        </w:rPr>
        <w:t>.</w:t>
      </w:r>
    </w:p>
    <w:p w:rsidR="00CF643C" w:rsidRPr="004A0601" w:rsidRDefault="00CF643C" w:rsidP="00CF643C">
      <w:pPr>
        <w:pStyle w:val="NormalWeb"/>
        <w:spacing w:before="240" w:line="360" w:lineRule="auto"/>
        <w:ind w:right="-2"/>
        <w:jc w:val="both"/>
        <w:rPr>
          <w:rFonts w:asciiTheme="majorHAnsi" w:hAnsiTheme="majorHAnsi"/>
          <w:sz w:val="22"/>
          <w:szCs w:val="22"/>
        </w:rPr>
      </w:pPr>
      <w:r w:rsidRPr="004A0601">
        <w:rPr>
          <w:rFonts w:asciiTheme="majorHAnsi" w:hAnsiTheme="majorHAnsi"/>
          <w:b/>
          <w:sz w:val="22"/>
          <w:szCs w:val="22"/>
        </w:rPr>
        <w:t>CONTRATADO</w:t>
      </w:r>
      <w:r w:rsidRPr="004A0601">
        <w:rPr>
          <w:rFonts w:asciiTheme="majorHAnsi" w:hAnsiTheme="majorHAnsi"/>
          <w:sz w:val="22"/>
          <w:szCs w:val="22"/>
        </w:rPr>
        <w:t xml:space="preserve">: </w:t>
      </w:r>
      <w:r w:rsidRPr="004A0601">
        <w:rPr>
          <w:rFonts w:asciiTheme="majorHAnsi" w:hAnsiTheme="majorHAnsi"/>
          <w:b/>
          <w:sz w:val="22"/>
          <w:szCs w:val="22"/>
        </w:rPr>
        <w:t xml:space="preserve">_______________________, </w:t>
      </w:r>
      <w:r w:rsidRPr="004A0601">
        <w:rPr>
          <w:rFonts w:asciiTheme="majorHAnsi" w:hAnsiTheme="majorHAnsi"/>
          <w:sz w:val="22"/>
          <w:szCs w:val="22"/>
        </w:rPr>
        <w:t>inscrita no CNPJ sob o nº ______________, com sede na _____________, Fone: _____________, Email: _____________, neste ato representado pelo (a) Sr. (a), _____________, brasileiro, inscrito no CPF sob o nº ____________, residente em ___________.</w:t>
      </w:r>
    </w:p>
    <w:p w:rsidR="007B7242" w:rsidRPr="006E640B" w:rsidRDefault="00CF643C" w:rsidP="00CF643C">
      <w:pPr>
        <w:pStyle w:val="NormalWeb"/>
        <w:spacing w:before="240" w:line="360" w:lineRule="auto"/>
        <w:jc w:val="both"/>
        <w:rPr>
          <w:rFonts w:asciiTheme="majorHAnsi" w:hAnsiTheme="majorHAnsi"/>
          <w:sz w:val="22"/>
          <w:szCs w:val="22"/>
        </w:rPr>
      </w:pPr>
      <w:r w:rsidRPr="006E640B">
        <w:rPr>
          <w:rFonts w:asciiTheme="majorHAnsi" w:hAnsiTheme="majorHAnsi"/>
          <w:sz w:val="22"/>
          <w:szCs w:val="22"/>
        </w:rPr>
        <w:t xml:space="preserve">O </w:t>
      </w:r>
      <w:r w:rsidRPr="006E640B">
        <w:rPr>
          <w:rFonts w:asciiTheme="majorHAnsi" w:hAnsiTheme="majorHAnsi"/>
          <w:b/>
          <w:sz w:val="22"/>
          <w:szCs w:val="22"/>
        </w:rPr>
        <w:t>CONTRATANTE</w:t>
      </w:r>
      <w:r w:rsidRPr="006E640B">
        <w:rPr>
          <w:rFonts w:asciiTheme="majorHAnsi" w:hAnsiTheme="majorHAnsi"/>
          <w:sz w:val="22"/>
          <w:szCs w:val="22"/>
        </w:rPr>
        <w:t xml:space="preserve"> e o </w:t>
      </w:r>
      <w:r w:rsidRPr="006E640B">
        <w:rPr>
          <w:rFonts w:asciiTheme="majorHAnsi" w:hAnsiTheme="majorHAnsi"/>
          <w:b/>
          <w:sz w:val="22"/>
          <w:szCs w:val="22"/>
        </w:rPr>
        <w:t>CONTRATADO</w:t>
      </w:r>
      <w:r w:rsidRPr="006E640B">
        <w:rPr>
          <w:rFonts w:asciiTheme="majorHAnsi" w:hAnsiTheme="majorHAnsi"/>
          <w:sz w:val="22"/>
          <w:szCs w:val="22"/>
        </w:rPr>
        <w:t xml:space="preserve">, acima especificados, têm entre si ajustados o presente Contrato de Fornecimento, conforme autorização constante do </w:t>
      </w:r>
      <w:r w:rsidRPr="006E640B">
        <w:rPr>
          <w:rFonts w:asciiTheme="majorHAnsi" w:eastAsia="Arial" w:hAnsiTheme="majorHAnsi"/>
          <w:sz w:val="22"/>
          <w:szCs w:val="22"/>
        </w:rPr>
        <w:t>Pregão Eletrônico</w:t>
      </w:r>
      <w:r w:rsidRPr="006E640B">
        <w:rPr>
          <w:rFonts w:asciiTheme="majorHAnsi" w:hAnsiTheme="majorHAnsi"/>
          <w:sz w:val="22"/>
          <w:szCs w:val="22"/>
        </w:rPr>
        <w:t xml:space="preserve"> nº </w:t>
      </w:r>
      <w:r w:rsidR="004A0601" w:rsidRPr="006E640B">
        <w:rPr>
          <w:rFonts w:asciiTheme="majorHAnsi" w:hAnsiTheme="majorHAnsi"/>
          <w:sz w:val="22"/>
          <w:szCs w:val="22"/>
        </w:rPr>
        <w:t>10</w:t>
      </w:r>
      <w:r w:rsidR="00BE75EB" w:rsidRPr="006E640B">
        <w:rPr>
          <w:rFonts w:asciiTheme="majorHAnsi" w:hAnsiTheme="majorHAnsi"/>
          <w:sz w:val="22"/>
          <w:szCs w:val="22"/>
        </w:rPr>
        <w:t>/2022</w:t>
      </w:r>
      <w:r w:rsidRPr="006E640B">
        <w:rPr>
          <w:rFonts w:asciiTheme="majorHAnsi" w:hAnsiTheme="majorHAnsi"/>
          <w:sz w:val="22"/>
          <w:szCs w:val="22"/>
        </w:rPr>
        <w:t xml:space="preserve"> e do Despacho Homologatório expedido em __ de ______________ de 20__, Processo Administrativo n° </w:t>
      </w:r>
      <w:r w:rsidR="004A0601" w:rsidRPr="006E640B">
        <w:rPr>
          <w:rFonts w:asciiTheme="majorHAnsi" w:hAnsiTheme="majorHAnsi"/>
          <w:sz w:val="22"/>
          <w:szCs w:val="22"/>
        </w:rPr>
        <w:t>131252</w:t>
      </w:r>
      <w:r w:rsidR="00C66326" w:rsidRPr="006E640B">
        <w:rPr>
          <w:rFonts w:asciiTheme="majorHAnsi" w:hAnsiTheme="majorHAnsi"/>
          <w:sz w:val="22"/>
          <w:szCs w:val="22"/>
        </w:rPr>
        <w:t>/2022</w:t>
      </w:r>
      <w:r w:rsidRPr="006E640B">
        <w:rPr>
          <w:rFonts w:asciiTheme="majorHAnsi" w:hAnsiTheme="majorHAnsi"/>
          <w:sz w:val="22"/>
          <w:szCs w:val="22"/>
        </w:rPr>
        <w:t xml:space="preserve">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w:t>
      </w:r>
    </w:p>
    <w:p w:rsidR="007B7242" w:rsidRPr="006E640B" w:rsidRDefault="007B7242" w:rsidP="007B724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360" w:lineRule="auto"/>
        <w:jc w:val="both"/>
        <w:rPr>
          <w:rFonts w:asciiTheme="majorHAnsi" w:hAnsiTheme="majorHAnsi"/>
          <w:b/>
        </w:rPr>
      </w:pPr>
      <w:r w:rsidRPr="006E640B">
        <w:rPr>
          <w:rFonts w:asciiTheme="majorHAnsi" w:hAnsiTheme="majorHAnsi"/>
          <w:b/>
        </w:rPr>
        <w:t xml:space="preserve">CLÁUSULA PRIMEIRA – DO OBJETO </w:t>
      </w:r>
    </w:p>
    <w:p w:rsidR="00CF643C" w:rsidRPr="006E640B" w:rsidRDefault="00CF643C" w:rsidP="00CF643C">
      <w:pPr>
        <w:spacing w:before="240" w:line="360" w:lineRule="auto"/>
        <w:ind w:right="-2"/>
        <w:jc w:val="both"/>
        <w:rPr>
          <w:rFonts w:asciiTheme="majorHAnsi" w:hAnsiTheme="majorHAnsi"/>
        </w:rPr>
      </w:pPr>
      <w:r w:rsidRPr="006E640B">
        <w:rPr>
          <w:rFonts w:asciiTheme="majorHAnsi" w:hAnsiTheme="majorHAnsi"/>
          <w:b/>
        </w:rPr>
        <w:t>1.1</w:t>
      </w:r>
      <w:r w:rsidRPr="006E640B">
        <w:rPr>
          <w:rFonts w:asciiTheme="majorHAnsi" w:hAnsiTheme="majorHAnsi"/>
        </w:rPr>
        <w:t xml:space="preserve"> O presente Contrato tem por objeto, sem custos além dos previstos, neste instrumento, o fornecimento de </w:t>
      </w:r>
      <w:r w:rsidR="006E640B" w:rsidRPr="006E640B">
        <w:rPr>
          <w:rFonts w:asciiTheme="majorHAnsi" w:hAnsiTheme="majorHAnsi"/>
        </w:rPr>
        <w:t>Veículo Automotor, tipo Sedan, com a finalidade de atender as necessidades da Secretaria Municipal de Saúde, a ser pago com recurso oriundo de Emenda Parlamentar Impositiva nº 202000010004417</w:t>
      </w:r>
      <w:r w:rsidRPr="006E640B">
        <w:rPr>
          <w:rFonts w:asciiTheme="majorHAnsi" w:hAnsiTheme="majorHAnsi"/>
        </w:rPr>
        <w:t xml:space="preserve">, conforme especificações contidas no Termo de Referência – Anexo I do Edital do </w:t>
      </w:r>
      <w:r w:rsidRPr="006E640B">
        <w:rPr>
          <w:rFonts w:asciiTheme="majorHAnsi" w:eastAsia="Arial" w:hAnsiTheme="majorHAnsi"/>
        </w:rPr>
        <w:t>Pregão Eletrônico</w:t>
      </w:r>
      <w:r w:rsidRPr="006E640B">
        <w:rPr>
          <w:rFonts w:asciiTheme="majorHAnsi" w:hAnsiTheme="majorHAnsi"/>
        </w:rPr>
        <w:t xml:space="preserve"> nº </w:t>
      </w:r>
      <w:r w:rsidR="006E640B" w:rsidRPr="006E640B">
        <w:rPr>
          <w:rFonts w:asciiTheme="majorHAnsi" w:hAnsiTheme="majorHAnsi"/>
        </w:rPr>
        <w:t>10</w:t>
      </w:r>
      <w:r w:rsidR="00BE75EB" w:rsidRPr="006E640B">
        <w:rPr>
          <w:rFonts w:asciiTheme="majorHAnsi" w:hAnsiTheme="majorHAnsi"/>
        </w:rPr>
        <w:t>/2022</w:t>
      </w:r>
      <w:r w:rsidRPr="006E640B">
        <w:rPr>
          <w:rFonts w:asciiTheme="majorHAnsi" w:hAnsiTheme="majorHAnsi"/>
        </w:rPr>
        <w:t xml:space="preserve"> e condições deste Contrato.</w:t>
      </w:r>
    </w:p>
    <w:p w:rsidR="007B7242" w:rsidRPr="006E640B" w:rsidRDefault="007B7242" w:rsidP="007B7242">
      <w:pPr>
        <w:spacing w:before="240" w:line="360" w:lineRule="auto"/>
        <w:jc w:val="both"/>
        <w:rPr>
          <w:rFonts w:asciiTheme="majorHAnsi" w:hAnsiTheme="majorHAnsi"/>
        </w:rPr>
      </w:pPr>
      <w:r w:rsidRPr="006E640B">
        <w:rPr>
          <w:rFonts w:asciiTheme="majorHAnsi" w:hAnsiTheme="majorHAnsi"/>
          <w:b/>
        </w:rPr>
        <w:t>1.2</w:t>
      </w:r>
      <w:r w:rsidRPr="006E640B">
        <w:rPr>
          <w:rFonts w:asciiTheme="majorHAnsi" w:hAnsiTheme="majorHAnsi"/>
        </w:rPr>
        <w:t xml:space="preserve"> Fazem parte integrante deste Contrato, independente de sua transcrição, o Edital de Pregão Eletrônico nº </w:t>
      </w:r>
      <w:r w:rsidR="006E640B">
        <w:rPr>
          <w:rFonts w:asciiTheme="majorHAnsi" w:hAnsiTheme="majorHAnsi"/>
        </w:rPr>
        <w:t>10</w:t>
      </w:r>
      <w:r w:rsidR="00BE75EB" w:rsidRPr="006E640B">
        <w:rPr>
          <w:rFonts w:asciiTheme="majorHAnsi" w:hAnsiTheme="majorHAnsi"/>
        </w:rPr>
        <w:t>/2022</w:t>
      </w:r>
      <w:r w:rsidRPr="006E640B">
        <w:rPr>
          <w:rFonts w:asciiTheme="majorHAnsi" w:hAnsiTheme="majorHAnsi"/>
        </w:rPr>
        <w:t xml:space="preserve"> a Proposta de Preços e outros documentos utilizados no julgamento da </w:t>
      </w:r>
      <w:r w:rsidRPr="006E640B">
        <w:rPr>
          <w:rFonts w:asciiTheme="majorHAnsi" w:hAnsiTheme="majorHAnsi"/>
        </w:rPr>
        <w:lastRenderedPageBreak/>
        <w:t>respectiva licitação, sendo vinculado o Edital a este Contrato, conforme o art. 55, XI, da Lei Federal nº 8.666, de 1993.</w:t>
      </w:r>
    </w:p>
    <w:p w:rsidR="00CF643C" w:rsidRPr="006E640B" w:rsidRDefault="00CF643C" w:rsidP="00CF643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6E640B">
        <w:rPr>
          <w:rFonts w:asciiTheme="majorHAnsi" w:hAnsiTheme="majorHAnsi"/>
          <w:b/>
        </w:rPr>
        <w:t>CLÁUSULA SEGUNDA</w:t>
      </w:r>
      <w:r w:rsidRPr="006E640B">
        <w:rPr>
          <w:rFonts w:asciiTheme="majorHAnsi" w:hAnsiTheme="majorHAnsi"/>
        </w:rPr>
        <w:t xml:space="preserve"> – </w:t>
      </w:r>
      <w:r w:rsidRPr="006E640B">
        <w:rPr>
          <w:rFonts w:asciiTheme="majorHAnsi" w:hAnsiTheme="majorHAnsi"/>
          <w:b/>
        </w:rPr>
        <w:t>DA ESPECIFICAÇÃO E DO PREÇO</w:t>
      </w:r>
    </w:p>
    <w:p w:rsidR="00CF643C" w:rsidRPr="006E640B" w:rsidRDefault="00CF643C" w:rsidP="00CF643C">
      <w:pPr>
        <w:spacing w:before="120" w:after="240" w:line="360" w:lineRule="auto"/>
        <w:ind w:right="-2"/>
        <w:jc w:val="both"/>
        <w:rPr>
          <w:rFonts w:asciiTheme="majorHAnsi" w:hAnsiTheme="majorHAnsi"/>
        </w:rPr>
      </w:pPr>
      <w:r w:rsidRPr="006E640B">
        <w:rPr>
          <w:rFonts w:asciiTheme="majorHAnsi" w:hAnsiTheme="majorHAnsi"/>
          <w:b/>
        </w:rPr>
        <w:t>2.1</w:t>
      </w:r>
      <w:r w:rsidRPr="006E640B">
        <w:rPr>
          <w:rFonts w:asciiTheme="majorHAnsi" w:hAnsiTheme="majorHAnsi"/>
        </w:rPr>
        <w:t xml:space="preserve"> O </w:t>
      </w:r>
      <w:r w:rsidRPr="006E640B">
        <w:rPr>
          <w:rFonts w:asciiTheme="majorHAnsi" w:hAnsiTheme="majorHAnsi"/>
          <w:b/>
        </w:rPr>
        <w:t>CONTRATANTE</w:t>
      </w:r>
      <w:r w:rsidRPr="006E640B">
        <w:rPr>
          <w:rFonts w:asciiTheme="majorHAnsi" w:hAnsiTheme="majorHAnsi"/>
        </w:rPr>
        <w:t xml:space="preserve"> se obriga a pagar à </w:t>
      </w:r>
      <w:r w:rsidRPr="006E640B">
        <w:rPr>
          <w:rFonts w:asciiTheme="majorHAnsi" w:hAnsiTheme="majorHAnsi"/>
          <w:b/>
        </w:rPr>
        <w:t>CONTRATADA</w:t>
      </w:r>
      <w:r w:rsidRPr="006E640B">
        <w:rPr>
          <w:rFonts w:asciiTheme="majorHAnsi" w:hAnsiTheme="majorHAnsi"/>
        </w:rPr>
        <w:t>, pelo fornecimento do objeto do presente contrato, os preços conforme abaixo especificados:</w:t>
      </w:r>
    </w:p>
    <w:tbl>
      <w:tblPr>
        <w:tblW w:w="92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597"/>
        <w:gridCol w:w="991"/>
        <w:gridCol w:w="849"/>
        <w:gridCol w:w="848"/>
        <w:gridCol w:w="1136"/>
        <w:gridCol w:w="1112"/>
      </w:tblGrid>
      <w:tr w:rsidR="00CF643C" w:rsidRPr="006E640B" w:rsidTr="003110E3">
        <w:trPr>
          <w:trHeight w:val="954"/>
          <w:jc w:val="center"/>
        </w:trPr>
        <w:tc>
          <w:tcPr>
            <w:tcW w:w="742" w:type="dxa"/>
          </w:tcPr>
          <w:p w:rsidR="00CF643C" w:rsidRPr="006E640B" w:rsidRDefault="00CF643C" w:rsidP="003110E3">
            <w:pPr>
              <w:spacing w:line="360" w:lineRule="auto"/>
              <w:ind w:left="-79" w:right="-2" w:firstLine="6"/>
              <w:jc w:val="center"/>
              <w:rPr>
                <w:rFonts w:asciiTheme="majorHAnsi" w:hAnsiTheme="majorHAnsi"/>
                <w:b/>
              </w:rPr>
            </w:pPr>
            <w:r w:rsidRPr="006E640B">
              <w:rPr>
                <w:rFonts w:asciiTheme="majorHAnsi" w:hAnsiTheme="majorHAnsi"/>
                <w:b/>
              </w:rPr>
              <w:t>Item</w:t>
            </w:r>
          </w:p>
        </w:tc>
        <w:tc>
          <w:tcPr>
            <w:tcW w:w="3597" w:type="dxa"/>
          </w:tcPr>
          <w:p w:rsidR="00CF643C" w:rsidRPr="006E640B" w:rsidRDefault="00CF643C" w:rsidP="003110E3">
            <w:pPr>
              <w:spacing w:line="360" w:lineRule="auto"/>
              <w:ind w:right="-2" w:hanging="11"/>
              <w:jc w:val="center"/>
              <w:rPr>
                <w:rFonts w:asciiTheme="majorHAnsi" w:hAnsiTheme="majorHAnsi"/>
                <w:b/>
              </w:rPr>
            </w:pPr>
            <w:r w:rsidRPr="006E640B">
              <w:rPr>
                <w:rFonts w:asciiTheme="majorHAnsi" w:hAnsiTheme="majorHAnsi"/>
                <w:b/>
              </w:rPr>
              <w:t>Descrição</w:t>
            </w:r>
          </w:p>
        </w:tc>
        <w:tc>
          <w:tcPr>
            <w:tcW w:w="991" w:type="dxa"/>
          </w:tcPr>
          <w:p w:rsidR="00CF643C" w:rsidRPr="006E640B" w:rsidRDefault="00CF643C" w:rsidP="003110E3">
            <w:pPr>
              <w:spacing w:line="360" w:lineRule="auto"/>
              <w:ind w:right="-2" w:hanging="11"/>
              <w:jc w:val="center"/>
              <w:rPr>
                <w:rFonts w:asciiTheme="majorHAnsi" w:hAnsiTheme="majorHAnsi"/>
                <w:b/>
              </w:rPr>
            </w:pPr>
            <w:r w:rsidRPr="006E640B">
              <w:rPr>
                <w:rFonts w:asciiTheme="majorHAnsi" w:hAnsiTheme="majorHAnsi"/>
                <w:b/>
              </w:rPr>
              <w:t>Marca/ Modelo</w:t>
            </w:r>
          </w:p>
        </w:tc>
        <w:tc>
          <w:tcPr>
            <w:tcW w:w="849" w:type="dxa"/>
          </w:tcPr>
          <w:p w:rsidR="00CF643C" w:rsidRPr="006E640B" w:rsidRDefault="00CF643C" w:rsidP="003110E3">
            <w:pPr>
              <w:spacing w:line="360" w:lineRule="auto"/>
              <w:ind w:right="-2" w:hanging="34"/>
              <w:jc w:val="center"/>
              <w:rPr>
                <w:rFonts w:asciiTheme="majorHAnsi" w:hAnsiTheme="majorHAnsi"/>
                <w:b/>
              </w:rPr>
            </w:pPr>
            <w:r w:rsidRPr="006E640B">
              <w:rPr>
                <w:rFonts w:asciiTheme="majorHAnsi" w:hAnsiTheme="majorHAnsi"/>
                <w:b/>
              </w:rPr>
              <w:t>Qtd</w:t>
            </w:r>
          </w:p>
        </w:tc>
        <w:tc>
          <w:tcPr>
            <w:tcW w:w="848" w:type="dxa"/>
          </w:tcPr>
          <w:p w:rsidR="00CF643C" w:rsidRPr="006E640B" w:rsidRDefault="00CF643C" w:rsidP="003110E3">
            <w:pPr>
              <w:spacing w:line="360" w:lineRule="auto"/>
              <w:ind w:right="-2" w:hanging="36"/>
              <w:jc w:val="center"/>
              <w:rPr>
                <w:rFonts w:asciiTheme="majorHAnsi" w:hAnsiTheme="majorHAnsi"/>
                <w:b/>
              </w:rPr>
            </w:pPr>
            <w:r w:rsidRPr="006E640B">
              <w:rPr>
                <w:rFonts w:asciiTheme="majorHAnsi" w:hAnsiTheme="majorHAnsi"/>
                <w:b/>
              </w:rPr>
              <w:t>Und</w:t>
            </w:r>
          </w:p>
        </w:tc>
        <w:tc>
          <w:tcPr>
            <w:tcW w:w="1136" w:type="dxa"/>
          </w:tcPr>
          <w:p w:rsidR="00CF643C" w:rsidRPr="006E640B" w:rsidRDefault="00CF643C" w:rsidP="003110E3">
            <w:pPr>
              <w:spacing w:line="360" w:lineRule="auto"/>
              <w:ind w:right="-2" w:firstLine="18"/>
              <w:jc w:val="center"/>
              <w:rPr>
                <w:rFonts w:asciiTheme="majorHAnsi" w:hAnsiTheme="majorHAnsi"/>
                <w:b/>
              </w:rPr>
            </w:pPr>
            <w:r w:rsidRPr="006E640B">
              <w:rPr>
                <w:rFonts w:asciiTheme="majorHAnsi" w:hAnsiTheme="majorHAnsi"/>
                <w:b/>
              </w:rPr>
              <w:t>Valor Unitário</w:t>
            </w:r>
          </w:p>
        </w:tc>
        <w:tc>
          <w:tcPr>
            <w:tcW w:w="1112" w:type="dxa"/>
          </w:tcPr>
          <w:p w:rsidR="00CF643C" w:rsidRPr="006E640B" w:rsidRDefault="00CF643C" w:rsidP="003110E3">
            <w:pPr>
              <w:spacing w:line="360" w:lineRule="auto"/>
              <w:ind w:right="-2" w:firstLine="18"/>
              <w:jc w:val="center"/>
              <w:rPr>
                <w:rFonts w:asciiTheme="majorHAnsi" w:hAnsiTheme="majorHAnsi"/>
                <w:b/>
              </w:rPr>
            </w:pPr>
            <w:r w:rsidRPr="006E640B">
              <w:rPr>
                <w:rFonts w:asciiTheme="majorHAnsi" w:hAnsiTheme="majorHAnsi"/>
                <w:b/>
              </w:rPr>
              <w:t>Valor Total</w:t>
            </w:r>
          </w:p>
        </w:tc>
      </w:tr>
      <w:tr w:rsidR="00CF643C" w:rsidRPr="006E640B" w:rsidTr="003110E3">
        <w:trPr>
          <w:jc w:val="center"/>
        </w:trPr>
        <w:tc>
          <w:tcPr>
            <w:tcW w:w="742" w:type="dxa"/>
          </w:tcPr>
          <w:p w:rsidR="00CF643C" w:rsidRPr="006E640B" w:rsidRDefault="00CF643C" w:rsidP="003110E3">
            <w:pPr>
              <w:spacing w:line="360" w:lineRule="auto"/>
              <w:ind w:left="-79" w:right="-2" w:firstLine="6"/>
              <w:jc w:val="center"/>
              <w:rPr>
                <w:rFonts w:asciiTheme="majorHAnsi" w:hAnsiTheme="majorHAnsi"/>
                <w:b/>
              </w:rPr>
            </w:pPr>
          </w:p>
        </w:tc>
        <w:tc>
          <w:tcPr>
            <w:tcW w:w="3597" w:type="dxa"/>
          </w:tcPr>
          <w:p w:rsidR="00CF643C" w:rsidRPr="006E640B" w:rsidRDefault="00CF643C" w:rsidP="003110E3">
            <w:pPr>
              <w:spacing w:line="360" w:lineRule="auto"/>
              <w:ind w:right="-2" w:hanging="11"/>
              <w:jc w:val="center"/>
              <w:rPr>
                <w:rFonts w:asciiTheme="majorHAnsi" w:hAnsiTheme="majorHAnsi"/>
                <w:b/>
              </w:rPr>
            </w:pPr>
          </w:p>
        </w:tc>
        <w:tc>
          <w:tcPr>
            <w:tcW w:w="991" w:type="dxa"/>
          </w:tcPr>
          <w:p w:rsidR="00CF643C" w:rsidRPr="006E640B" w:rsidRDefault="00CF643C" w:rsidP="003110E3">
            <w:pPr>
              <w:spacing w:line="360" w:lineRule="auto"/>
              <w:ind w:right="-2" w:hanging="11"/>
              <w:jc w:val="center"/>
              <w:rPr>
                <w:rFonts w:asciiTheme="majorHAnsi" w:hAnsiTheme="majorHAnsi"/>
                <w:b/>
              </w:rPr>
            </w:pPr>
          </w:p>
        </w:tc>
        <w:tc>
          <w:tcPr>
            <w:tcW w:w="849" w:type="dxa"/>
          </w:tcPr>
          <w:p w:rsidR="00CF643C" w:rsidRPr="006E640B" w:rsidRDefault="00CF643C" w:rsidP="003110E3">
            <w:pPr>
              <w:spacing w:line="360" w:lineRule="auto"/>
              <w:ind w:right="-2" w:hanging="34"/>
              <w:jc w:val="center"/>
              <w:rPr>
                <w:rFonts w:asciiTheme="majorHAnsi" w:hAnsiTheme="majorHAnsi"/>
                <w:b/>
              </w:rPr>
            </w:pPr>
          </w:p>
        </w:tc>
        <w:tc>
          <w:tcPr>
            <w:tcW w:w="848" w:type="dxa"/>
          </w:tcPr>
          <w:p w:rsidR="00CF643C" w:rsidRPr="006E640B" w:rsidRDefault="00CF643C" w:rsidP="003110E3">
            <w:pPr>
              <w:spacing w:line="360" w:lineRule="auto"/>
              <w:ind w:right="-2" w:hanging="36"/>
              <w:jc w:val="center"/>
              <w:rPr>
                <w:rFonts w:asciiTheme="majorHAnsi" w:hAnsiTheme="majorHAnsi"/>
                <w:b/>
              </w:rPr>
            </w:pPr>
          </w:p>
        </w:tc>
        <w:tc>
          <w:tcPr>
            <w:tcW w:w="1136" w:type="dxa"/>
          </w:tcPr>
          <w:p w:rsidR="00CF643C" w:rsidRPr="006E640B" w:rsidRDefault="00CF643C" w:rsidP="003110E3">
            <w:pPr>
              <w:spacing w:line="360" w:lineRule="auto"/>
              <w:ind w:right="-2" w:firstLine="18"/>
              <w:jc w:val="center"/>
              <w:rPr>
                <w:rFonts w:asciiTheme="majorHAnsi" w:hAnsiTheme="majorHAnsi"/>
                <w:b/>
              </w:rPr>
            </w:pPr>
          </w:p>
        </w:tc>
        <w:tc>
          <w:tcPr>
            <w:tcW w:w="1112" w:type="dxa"/>
          </w:tcPr>
          <w:p w:rsidR="00CF643C" w:rsidRPr="006E640B" w:rsidRDefault="00CF643C" w:rsidP="003110E3">
            <w:pPr>
              <w:spacing w:line="360" w:lineRule="auto"/>
              <w:ind w:right="-2" w:firstLine="18"/>
              <w:jc w:val="center"/>
              <w:rPr>
                <w:rFonts w:asciiTheme="majorHAnsi" w:hAnsiTheme="majorHAnsi"/>
                <w:b/>
              </w:rPr>
            </w:pPr>
          </w:p>
        </w:tc>
      </w:tr>
      <w:tr w:rsidR="00CF643C" w:rsidRPr="006E640B" w:rsidTr="003110E3">
        <w:trPr>
          <w:jc w:val="center"/>
        </w:trPr>
        <w:tc>
          <w:tcPr>
            <w:tcW w:w="9275" w:type="dxa"/>
            <w:gridSpan w:val="7"/>
          </w:tcPr>
          <w:p w:rsidR="00CF643C" w:rsidRPr="006E640B" w:rsidRDefault="00CF643C" w:rsidP="003110E3">
            <w:pPr>
              <w:spacing w:line="360" w:lineRule="auto"/>
              <w:ind w:right="-2" w:firstLine="18"/>
              <w:jc w:val="center"/>
              <w:rPr>
                <w:rFonts w:asciiTheme="majorHAnsi" w:hAnsiTheme="majorHAnsi"/>
                <w:b/>
              </w:rPr>
            </w:pPr>
            <w:r w:rsidRPr="006E640B">
              <w:rPr>
                <w:rFonts w:asciiTheme="majorHAnsi" w:hAnsiTheme="majorHAnsi"/>
                <w:b/>
              </w:rPr>
              <w:t>TOTAL DO FORNECEDOR -----------------------------------------------R$ XXXX,XXX</w:t>
            </w:r>
          </w:p>
        </w:tc>
      </w:tr>
    </w:tbl>
    <w:p w:rsidR="00CF643C" w:rsidRPr="006E640B" w:rsidRDefault="00CF643C" w:rsidP="00CF643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360" w:lineRule="auto"/>
        <w:ind w:right="-2"/>
        <w:jc w:val="both"/>
        <w:rPr>
          <w:rFonts w:asciiTheme="majorHAnsi" w:hAnsiTheme="majorHAnsi"/>
        </w:rPr>
      </w:pPr>
      <w:r w:rsidRPr="006E640B">
        <w:rPr>
          <w:rFonts w:asciiTheme="majorHAnsi" w:hAnsiTheme="majorHAnsi"/>
          <w:b/>
        </w:rPr>
        <w:t xml:space="preserve">CLÁUSULA TERCEIRA – DA VIGÊNCIA </w:t>
      </w:r>
    </w:p>
    <w:p w:rsidR="00CF643C" w:rsidRPr="006E640B" w:rsidRDefault="00CF643C" w:rsidP="00CF643C">
      <w:pPr>
        <w:shd w:val="clear" w:color="auto" w:fill="FFFFFF"/>
        <w:spacing w:before="240" w:after="240" w:line="360" w:lineRule="auto"/>
        <w:ind w:right="-2"/>
        <w:jc w:val="both"/>
        <w:rPr>
          <w:rFonts w:asciiTheme="majorHAnsi" w:hAnsiTheme="majorHAnsi"/>
          <w:b/>
        </w:rPr>
      </w:pPr>
      <w:r w:rsidRPr="006E640B">
        <w:rPr>
          <w:rFonts w:asciiTheme="majorHAnsi" w:hAnsiTheme="majorHAnsi"/>
          <w:b/>
        </w:rPr>
        <w:t xml:space="preserve">3.1 </w:t>
      </w:r>
      <w:r w:rsidRPr="006E640B">
        <w:rPr>
          <w:rFonts w:asciiTheme="majorHAnsi" w:hAnsiTheme="majorHAnsi"/>
        </w:rPr>
        <w:t>O Contrato terá vigência de 12 (doze) meses a contar da data de sua assinatura podendo ser aditivado nos moldes da Lei.</w:t>
      </w:r>
    </w:p>
    <w:p w:rsidR="00CF643C" w:rsidRPr="007E025B" w:rsidRDefault="00CF643C" w:rsidP="00CF643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b/>
        </w:rPr>
      </w:pPr>
      <w:r w:rsidRPr="007E025B">
        <w:rPr>
          <w:rFonts w:asciiTheme="majorHAnsi" w:hAnsiTheme="majorHAnsi"/>
          <w:b/>
        </w:rPr>
        <w:t xml:space="preserve">CLÁUSULA QUARTA – DO LOCAL E PRAZO PARA ENTREGA </w:t>
      </w:r>
    </w:p>
    <w:p w:rsidR="00CF643C" w:rsidRPr="006A43DB" w:rsidRDefault="00CF643C" w:rsidP="00CF643C">
      <w:pPr>
        <w:pStyle w:val="SemEspaamento"/>
        <w:spacing w:before="100" w:after="240" w:line="360" w:lineRule="auto"/>
        <w:ind w:right="-2"/>
        <w:jc w:val="both"/>
        <w:rPr>
          <w:rFonts w:asciiTheme="majorHAnsi" w:hAnsiTheme="majorHAnsi"/>
          <w:b/>
        </w:rPr>
      </w:pPr>
      <w:r w:rsidRPr="006A43DB">
        <w:rPr>
          <w:rFonts w:asciiTheme="majorHAnsi" w:hAnsiTheme="majorHAnsi"/>
          <w:b/>
        </w:rPr>
        <w:t>4.1</w:t>
      </w:r>
      <w:r w:rsidRPr="006A43DB">
        <w:rPr>
          <w:rFonts w:asciiTheme="majorHAnsi" w:hAnsiTheme="majorHAnsi"/>
        </w:rPr>
        <w:t xml:space="preserve"> Os produtos deverão ser entregues na </w:t>
      </w:r>
      <w:r w:rsidR="00E92920" w:rsidRPr="006A43DB">
        <w:rPr>
          <w:rFonts w:asciiTheme="majorHAnsi" w:hAnsiTheme="majorHAnsi"/>
        </w:rPr>
        <w:t xml:space="preserve">sede da Secretaria Municipal de Saúde de Piracanjuba/GO situada na </w:t>
      </w:r>
      <w:r w:rsidR="00E92920" w:rsidRPr="006A43DB">
        <w:rPr>
          <w:rFonts w:asciiTheme="majorHAnsi" w:hAnsiTheme="majorHAnsi" w:cs="Segoe UI"/>
        </w:rPr>
        <w:t>Rua Cônego Olinto, s/n, Centro – Piracanjuba/GO</w:t>
      </w:r>
      <w:r w:rsidR="00E92920" w:rsidRPr="006A43DB">
        <w:rPr>
          <w:rFonts w:asciiTheme="majorHAnsi" w:hAnsiTheme="majorHAnsi"/>
        </w:rPr>
        <w:t xml:space="preserve">, </w:t>
      </w:r>
      <w:r w:rsidR="00E92920" w:rsidRPr="006A43DB">
        <w:rPr>
          <w:rFonts w:asciiTheme="majorHAnsi" w:hAnsiTheme="majorHAnsi"/>
          <w:lang w:eastAsia="pt-BR"/>
        </w:rPr>
        <w:t>em até 30 (trinta) dias corridos,</w:t>
      </w:r>
      <w:r w:rsidR="00E92920" w:rsidRPr="006A43DB">
        <w:rPr>
          <w:rFonts w:asciiTheme="majorHAnsi" w:hAnsiTheme="majorHAnsi"/>
        </w:rPr>
        <w:t xml:space="preserve"> </w:t>
      </w:r>
      <w:r w:rsidR="00E92920" w:rsidRPr="006A43DB">
        <w:rPr>
          <w:rFonts w:asciiTheme="majorHAnsi" w:hAnsiTheme="majorHAnsi" w:cs="Arial"/>
        </w:rPr>
        <w:t>nos horários das 07 horas às 11 horas e das 13 horas às 17 horas</w:t>
      </w:r>
      <w:r w:rsidR="00E92920" w:rsidRPr="006A43DB">
        <w:rPr>
          <w:rFonts w:asciiTheme="majorHAnsi" w:hAnsiTheme="majorHAnsi"/>
        </w:rPr>
        <w:t xml:space="preserve"> conforme determinação dada através de Requisição/Solicitação/ Ordem de Fornecimento pela requisitante, sem ônus adicionais, tais como: transporte, alimentação, etc..</w:t>
      </w:r>
    </w:p>
    <w:p w:rsidR="00CF643C" w:rsidRPr="006A43DB" w:rsidRDefault="00CF643C" w:rsidP="00CF643C">
      <w:pPr>
        <w:pStyle w:val="SemEspaamento"/>
        <w:spacing w:before="100" w:after="240" w:line="360" w:lineRule="auto"/>
        <w:ind w:right="-2"/>
        <w:jc w:val="both"/>
        <w:rPr>
          <w:rFonts w:asciiTheme="majorHAnsi" w:hAnsiTheme="majorHAnsi"/>
        </w:rPr>
      </w:pPr>
      <w:r w:rsidRPr="006A43DB">
        <w:rPr>
          <w:rFonts w:asciiTheme="majorHAnsi" w:hAnsiTheme="majorHAnsi"/>
          <w:b/>
        </w:rPr>
        <w:t>4.2.</w:t>
      </w:r>
      <w:r w:rsidRPr="006A43DB">
        <w:rPr>
          <w:rFonts w:asciiTheme="majorHAnsi" w:hAnsiTheme="majorHAnsi"/>
        </w:rPr>
        <w:t xml:space="preserve"> Os produtos serão recebidos:</w:t>
      </w:r>
    </w:p>
    <w:p w:rsidR="00CF643C" w:rsidRPr="006A43DB" w:rsidRDefault="00CF643C" w:rsidP="00CF643C">
      <w:pPr>
        <w:tabs>
          <w:tab w:val="left" w:pos="1701"/>
        </w:tabs>
        <w:spacing w:before="240" w:after="240" w:line="360" w:lineRule="auto"/>
        <w:ind w:right="-2" w:firstLine="567"/>
        <w:jc w:val="both"/>
        <w:rPr>
          <w:rFonts w:asciiTheme="majorHAnsi" w:hAnsiTheme="majorHAnsi"/>
        </w:rPr>
      </w:pPr>
      <w:r w:rsidRPr="006A43DB">
        <w:rPr>
          <w:rFonts w:asciiTheme="majorHAnsi" w:hAnsiTheme="majorHAnsi"/>
          <w:b/>
        </w:rPr>
        <w:t>I. Provisoriamente,</w:t>
      </w:r>
      <w:r w:rsidRPr="006A43DB">
        <w:rPr>
          <w:rFonts w:asciiTheme="majorHAnsi" w:hAnsiTheme="majorHAnsi"/>
        </w:rPr>
        <w:t xml:space="preserve"> a partir da entrega, em até 05 (cinco) dias para averiguação, para efeito de verificação da conformidade com as especificações constantes do Edital e da proposta.</w:t>
      </w:r>
    </w:p>
    <w:p w:rsidR="00CF643C" w:rsidRPr="006A43DB" w:rsidRDefault="00CF643C" w:rsidP="00CF643C">
      <w:pPr>
        <w:tabs>
          <w:tab w:val="left" w:pos="1701"/>
        </w:tabs>
        <w:spacing w:before="240" w:after="240" w:line="360" w:lineRule="auto"/>
        <w:ind w:right="-2" w:firstLine="567"/>
        <w:jc w:val="both"/>
        <w:rPr>
          <w:rFonts w:asciiTheme="majorHAnsi" w:hAnsiTheme="majorHAnsi"/>
        </w:rPr>
      </w:pPr>
      <w:r w:rsidRPr="006A43DB">
        <w:rPr>
          <w:rFonts w:asciiTheme="majorHAnsi" w:hAnsiTheme="majorHAnsi"/>
          <w:b/>
        </w:rPr>
        <w:t>II. Definitivamente,</w:t>
      </w:r>
      <w:r w:rsidRPr="006A43DB">
        <w:rPr>
          <w:rFonts w:asciiTheme="majorHAnsi" w:hAnsiTheme="majorHAnsi"/>
        </w:rPr>
        <w:t xml:space="preserve"> após a verificação da conformidade com as especificações constantes do Edital e da proposta, e sua conseqüente aceitação, que se dará em até 05 (cinco) dias do recebimento provisório.</w:t>
      </w:r>
    </w:p>
    <w:p w:rsidR="00CF643C" w:rsidRPr="006A43DB" w:rsidRDefault="00CF643C" w:rsidP="00CF643C">
      <w:pPr>
        <w:spacing w:before="240" w:after="240" w:line="360" w:lineRule="auto"/>
        <w:ind w:left="567" w:right="-2" w:firstLine="567"/>
        <w:jc w:val="both"/>
        <w:rPr>
          <w:rFonts w:asciiTheme="majorHAnsi" w:hAnsiTheme="majorHAnsi"/>
        </w:rPr>
      </w:pPr>
      <w:r w:rsidRPr="006A43DB">
        <w:rPr>
          <w:rFonts w:asciiTheme="majorHAnsi" w:hAnsiTheme="majorHAnsi"/>
          <w:b/>
        </w:rPr>
        <w:t>a)</w:t>
      </w:r>
      <w:r w:rsidRPr="006A43DB">
        <w:rPr>
          <w:rFonts w:asciiTheme="majorHAnsi" w:hAnsiTheme="majorHAnsi"/>
        </w:rPr>
        <w:t xml:space="preserve"> Na hipótese de a verificação a que se refere o inciso II não ser procedida dentro do prazo acima fixado, reputar-se-á como realizada, consumando-se o recebimento definitivo no dia do esgotamento do prazo.</w:t>
      </w:r>
    </w:p>
    <w:p w:rsidR="00CF643C" w:rsidRPr="006A43DB" w:rsidRDefault="00CF643C" w:rsidP="00CF643C">
      <w:pPr>
        <w:pStyle w:val="SemEspaamento"/>
        <w:spacing w:before="100" w:after="240" w:line="360" w:lineRule="auto"/>
        <w:ind w:right="-2"/>
        <w:jc w:val="both"/>
        <w:rPr>
          <w:rFonts w:asciiTheme="majorHAnsi" w:hAnsiTheme="majorHAnsi"/>
          <w:b/>
          <w:iCs/>
        </w:rPr>
      </w:pPr>
      <w:r w:rsidRPr="006A43DB">
        <w:rPr>
          <w:rFonts w:asciiTheme="majorHAnsi" w:hAnsiTheme="majorHAnsi"/>
          <w:b/>
          <w:bCs/>
        </w:rPr>
        <w:lastRenderedPageBreak/>
        <w:t>4.3</w:t>
      </w:r>
      <w:r w:rsidRPr="006A43DB">
        <w:rPr>
          <w:rFonts w:asciiTheme="majorHAnsi" w:hAnsiTheme="majorHAnsi"/>
        </w:rPr>
        <w:t xml:space="preserve"> Os produtos </w:t>
      </w:r>
      <w:r w:rsidRPr="006A43DB">
        <w:rPr>
          <w:rFonts w:asciiTheme="majorHAnsi" w:hAnsiTheme="majorHAnsi"/>
          <w:iCs/>
        </w:rPr>
        <w:t xml:space="preserve">serão solicitados conforme a necessidade da </w:t>
      </w:r>
      <w:r w:rsidRPr="006A43DB">
        <w:rPr>
          <w:rFonts w:asciiTheme="majorHAnsi" w:hAnsiTheme="majorHAnsi"/>
        </w:rPr>
        <w:t xml:space="preserve">Secretaria Municipal de </w:t>
      </w:r>
      <w:r w:rsidR="0044053C" w:rsidRPr="006A43DB">
        <w:rPr>
          <w:rFonts w:asciiTheme="majorHAnsi" w:hAnsiTheme="majorHAnsi"/>
        </w:rPr>
        <w:t>Saúde</w:t>
      </w:r>
      <w:r w:rsidRPr="006A43DB">
        <w:rPr>
          <w:rFonts w:asciiTheme="majorHAnsi" w:hAnsiTheme="majorHAnsi"/>
        </w:rPr>
        <w:t xml:space="preserve"> de Piracanjuba/GO</w:t>
      </w:r>
      <w:r w:rsidRPr="006A43DB">
        <w:rPr>
          <w:rFonts w:asciiTheme="majorHAnsi" w:hAnsiTheme="majorHAnsi"/>
          <w:iCs/>
        </w:rPr>
        <w:t>,</w:t>
      </w:r>
      <w:r w:rsidRPr="006A43DB">
        <w:rPr>
          <w:rFonts w:asciiTheme="majorHAnsi" w:hAnsiTheme="majorHAnsi"/>
        </w:rPr>
        <w:t xml:space="preserve"> após a assinatura</w:t>
      </w:r>
      <w:r w:rsidRPr="006A43DB">
        <w:rPr>
          <w:rFonts w:asciiTheme="majorHAnsi" w:hAnsiTheme="majorHAnsi"/>
          <w:iCs/>
        </w:rPr>
        <w:t xml:space="preserve"> e publicação do Contrato, e apresentação de requisição/solicitação devidamente assinada, com identificação do respectivo servidor público municipal competente.</w:t>
      </w:r>
    </w:p>
    <w:p w:rsidR="00CF643C" w:rsidRPr="006A43DB" w:rsidRDefault="00CF643C" w:rsidP="00CF643C">
      <w:pPr>
        <w:pStyle w:val="SemEspaamento"/>
        <w:spacing w:before="100" w:after="240" w:line="360" w:lineRule="auto"/>
        <w:ind w:right="-2"/>
        <w:jc w:val="both"/>
        <w:rPr>
          <w:rFonts w:asciiTheme="majorHAnsi" w:hAnsiTheme="majorHAnsi"/>
        </w:rPr>
      </w:pPr>
      <w:r w:rsidRPr="006A43DB">
        <w:rPr>
          <w:rFonts w:asciiTheme="majorHAnsi" w:hAnsiTheme="majorHAnsi"/>
          <w:b/>
        </w:rPr>
        <w:t>4.4</w:t>
      </w:r>
      <w:r w:rsidRPr="006A43DB">
        <w:rPr>
          <w:rFonts w:asciiTheme="majorHAnsi" w:hAnsiTheme="majorHAnsi"/>
        </w:rPr>
        <w:t xml:space="preserve"> A não entrega dos produtos será motivo de aplicação das penalidades previstas neste Contrato, bem como nas sanções elencadas no Instrumento Convocatório do Pregão, e ainda conforme rege a Lei Federal nº 8.666, de 1993.</w:t>
      </w:r>
    </w:p>
    <w:p w:rsidR="00CF643C" w:rsidRPr="006A43DB" w:rsidRDefault="00CF643C" w:rsidP="00CF643C">
      <w:pPr>
        <w:pStyle w:val="SemEspaamento"/>
        <w:spacing w:before="100" w:after="240" w:line="360" w:lineRule="auto"/>
        <w:ind w:right="-2"/>
        <w:jc w:val="both"/>
        <w:rPr>
          <w:rFonts w:asciiTheme="majorHAnsi" w:hAnsiTheme="majorHAnsi"/>
        </w:rPr>
      </w:pPr>
      <w:r w:rsidRPr="006A43DB">
        <w:rPr>
          <w:rFonts w:asciiTheme="majorHAnsi" w:hAnsiTheme="majorHAnsi"/>
          <w:b/>
        </w:rPr>
        <w:t>4.5</w:t>
      </w:r>
      <w:r w:rsidRPr="006A43DB">
        <w:rPr>
          <w:rFonts w:asciiTheme="majorHAnsi" w:hAnsiTheme="majorHAnsi"/>
        </w:rPr>
        <w:t xml:space="preserve"> Não serão aceitos produto de baixa qualidade, sem resistência de uso, fora de padrões ou que contenham quaisquer outras circunstâncias que possa frustrar o bom desempenho e as expectativas da Administração.</w:t>
      </w:r>
    </w:p>
    <w:p w:rsidR="00CF643C" w:rsidRPr="006A43DB" w:rsidRDefault="00CF643C" w:rsidP="00CF643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6A43DB">
        <w:rPr>
          <w:rFonts w:asciiTheme="majorHAnsi" w:hAnsiTheme="majorHAnsi"/>
          <w:b/>
        </w:rPr>
        <w:t>CLÁUSULA QUINTA – DO PAGAMENTO</w:t>
      </w:r>
      <w:r w:rsidRPr="006A43DB">
        <w:rPr>
          <w:rFonts w:asciiTheme="majorHAnsi" w:hAnsiTheme="majorHAnsi"/>
        </w:rPr>
        <w:t xml:space="preserve"> </w:t>
      </w:r>
      <w:r w:rsidRPr="006A43DB">
        <w:rPr>
          <w:rFonts w:asciiTheme="majorHAnsi" w:hAnsiTheme="majorHAnsi"/>
          <w:b/>
        </w:rPr>
        <w:t>E VALOR</w:t>
      </w:r>
    </w:p>
    <w:p w:rsidR="00CF643C" w:rsidRPr="006A43DB" w:rsidRDefault="00CF643C" w:rsidP="00CF643C">
      <w:pPr>
        <w:spacing w:after="240" w:line="360" w:lineRule="auto"/>
        <w:ind w:right="-2"/>
        <w:jc w:val="both"/>
        <w:rPr>
          <w:rFonts w:asciiTheme="majorHAnsi" w:hAnsiTheme="majorHAnsi"/>
        </w:rPr>
      </w:pPr>
      <w:r w:rsidRPr="006A43DB">
        <w:rPr>
          <w:rFonts w:asciiTheme="majorHAnsi" w:hAnsiTheme="majorHAnsi"/>
          <w:b/>
        </w:rPr>
        <w:t>5.1</w:t>
      </w:r>
      <w:r w:rsidRPr="006A43DB">
        <w:rPr>
          <w:rFonts w:asciiTheme="majorHAnsi" w:hAnsiTheme="majorHAnsi"/>
        </w:rPr>
        <w:t xml:space="preserve"> A forma de pagamento será de 30 (trinta) dias, após a protocolização da Nota Fiscal com respectivos boletos, entregue na Secretaria Municipal de </w:t>
      </w:r>
      <w:r w:rsidR="0044053C" w:rsidRPr="006A43DB">
        <w:rPr>
          <w:rFonts w:asciiTheme="majorHAnsi" w:hAnsiTheme="majorHAnsi"/>
        </w:rPr>
        <w:t>Saúde</w:t>
      </w:r>
      <w:r w:rsidRPr="006A43DB">
        <w:rPr>
          <w:rFonts w:asciiTheme="majorHAnsi" w:hAnsiTheme="majorHAnsi"/>
        </w:rPr>
        <w:t xml:space="preserve"> de Piracanjuba/GO.</w:t>
      </w:r>
    </w:p>
    <w:p w:rsidR="00CF643C" w:rsidRPr="006A43DB" w:rsidRDefault="00CF643C" w:rsidP="00CF643C">
      <w:pPr>
        <w:spacing w:after="240" w:line="360" w:lineRule="auto"/>
        <w:ind w:left="567" w:right="-2"/>
        <w:jc w:val="both"/>
        <w:rPr>
          <w:rFonts w:asciiTheme="majorHAnsi" w:hAnsiTheme="majorHAnsi"/>
        </w:rPr>
      </w:pPr>
      <w:r w:rsidRPr="006A43DB">
        <w:rPr>
          <w:rFonts w:asciiTheme="majorHAnsi" w:hAnsiTheme="majorHAnsi"/>
          <w:b/>
        </w:rPr>
        <w:t>I.</w:t>
      </w:r>
      <w:r w:rsidRPr="006A43DB">
        <w:rPr>
          <w:rFonts w:asciiTheme="majorHAnsi" w:hAnsiTheme="majorHAnsi"/>
        </w:rPr>
        <w:t xml:space="preserve"> Sendo o valor total do contrato de </w:t>
      </w:r>
      <w:r w:rsidRPr="006A43DB">
        <w:rPr>
          <w:rFonts w:asciiTheme="majorHAnsi" w:hAnsiTheme="majorHAnsi"/>
          <w:b/>
        </w:rPr>
        <w:t>R$ __________ (________).</w:t>
      </w:r>
    </w:p>
    <w:p w:rsidR="00CF643C" w:rsidRPr="006A43DB" w:rsidRDefault="00CF643C" w:rsidP="00CF643C">
      <w:pPr>
        <w:spacing w:after="240" w:line="360" w:lineRule="auto"/>
        <w:ind w:right="-2"/>
        <w:jc w:val="both"/>
        <w:rPr>
          <w:rFonts w:asciiTheme="majorHAnsi" w:hAnsiTheme="majorHAnsi"/>
        </w:rPr>
      </w:pPr>
      <w:r w:rsidRPr="006A43DB">
        <w:rPr>
          <w:rFonts w:asciiTheme="majorHAnsi" w:hAnsiTheme="majorHAnsi"/>
          <w:b/>
        </w:rPr>
        <w:t>5.2</w:t>
      </w:r>
      <w:r w:rsidRPr="006A43DB">
        <w:rPr>
          <w:rFonts w:asciiTheme="majorHAnsi" w:hAnsiTheme="majorHAnsi"/>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F643C" w:rsidRPr="006A43DB" w:rsidRDefault="00CF643C" w:rsidP="00CF643C">
      <w:pPr>
        <w:pStyle w:val="NormalWeb"/>
        <w:spacing w:line="360" w:lineRule="auto"/>
        <w:ind w:right="-2"/>
        <w:jc w:val="both"/>
        <w:rPr>
          <w:rFonts w:asciiTheme="majorHAnsi" w:hAnsiTheme="majorHAnsi"/>
          <w:sz w:val="22"/>
          <w:szCs w:val="22"/>
        </w:rPr>
      </w:pPr>
      <w:r w:rsidRPr="006A43DB">
        <w:rPr>
          <w:rFonts w:asciiTheme="majorHAnsi" w:hAnsiTheme="majorHAnsi"/>
          <w:b/>
          <w:sz w:val="22"/>
          <w:szCs w:val="22"/>
        </w:rPr>
        <w:t>5.3</w:t>
      </w:r>
      <w:r w:rsidRPr="006A43DB">
        <w:rPr>
          <w:rFonts w:asciiTheme="majorHAnsi" w:hAnsiTheme="majorHAnsi"/>
          <w:sz w:val="22"/>
          <w:szCs w:val="22"/>
        </w:rPr>
        <w:t xml:space="preserve"> O pagamento será efetuado pelo total do item fornecido, constante da ordem de fornecimento, acompanhada da Nota Fiscal.</w:t>
      </w:r>
    </w:p>
    <w:p w:rsidR="00CF643C" w:rsidRPr="006A43DB" w:rsidRDefault="00CF643C" w:rsidP="00CF643C">
      <w:pPr>
        <w:tabs>
          <w:tab w:val="left" w:pos="1701"/>
          <w:tab w:val="left" w:pos="8662"/>
          <w:tab w:val="left" w:pos="9088"/>
          <w:tab w:val="left" w:pos="9230"/>
        </w:tabs>
        <w:spacing w:before="100" w:line="360" w:lineRule="auto"/>
        <w:ind w:right="-2"/>
        <w:jc w:val="both"/>
        <w:rPr>
          <w:rFonts w:asciiTheme="majorHAnsi" w:hAnsiTheme="majorHAnsi"/>
        </w:rPr>
      </w:pPr>
      <w:r w:rsidRPr="006A43DB">
        <w:rPr>
          <w:rFonts w:asciiTheme="majorHAnsi" w:hAnsiTheme="majorHAnsi"/>
          <w:b/>
        </w:rPr>
        <w:t>5.4</w:t>
      </w:r>
      <w:r w:rsidRPr="006A43DB">
        <w:rPr>
          <w:rFonts w:asciiTheme="majorHAnsi" w:hAnsiTheme="majorHAnsi"/>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rsidR="00CF643C" w:rsidRPr="006A43DB" w:rsidRDefault="00CF643C" w:rsidP="00CF643C">
      <w:pPr>
        <w:tabs>
          <w:tab w:val="left" w:pos="1701"/>
          <w:tab w:val="left" w:pos="8662"/>
          <w:tab w:val="left" w:pos="9088"/>
          <w:tab w:val="left" w:pos="9230"/>
        </w:tabs>
        <w:spacing w:before="100" w:line="360" w:lineRule="auto"/>
        <w:ind w:right="-2"/>
        <w:jc w:val="both"/>
        <w:rPr>
          <w:rFonts w:asciiTheme="majorHAnsi" w:hAnsiTheme="majorHAnsi"/>
        </w:rPr>
      </w:pPr>
      <w:r w:rsidRPr="006A43DB">
        <w:rPr>
          <w:rFonts w:asciiTheme="majorHAnsi" w:hAnsiTheme="majorHAnsi"/>
          <w:b/>
        </w:rPr>
        <w:t>5.5</w:t>
      </w:r>
      <w:r w:rsidRPr="006A43DB">
        <w:rPr>
          <w:rFonts w:asciiTheme="majorHAnsi" w:hAnsiTheme="majorHAnsi"/>
        </w:rPr>
        <w:t xml:space="preserve"> A Nota Fiscal/Fatura emitida pela fornecedora deverá conter, em local de fácil visualização, a indicação do nº do Pregão, nº do Contrato, a fim de se acelerar o trâmite de recebimento e fornecimento dos produtos e posterior liberação do documento fiscal para pagamento.</w:t>
      </w:r>
    </w:p>
    <w:p w:rsidR="00CF643C" w:rsidRPr="006A43DB" w:rsidRDefault="00CF643C" w:rsidP="00CF643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6A43DB">
        <w:rPr>
          <w:rFonts w:asciiTheme="majorHAnsi" w:hAnsiTheme="majorHAnsi"/>
          <w:b/>
        </w:rPr>
        <w:t xml:space="preserve">CLÁUSULA SEXTA </w:t>
      </w:r>
      <w:r w:rsidRPr="006A43DB">
        <w:rPr>
          <w:rFonts w:asciiTheme="majorHAnsi" w:hAnsiTheme="majorHAnsi"/>
        </w:rPr>
        <w:t xml:space="preserve">– </w:t>
      </w:r>
      <w:r w:rsidRPr="006A43DB">
        <w:rPr>
          <w:rFonts w:asciiTheme="majorHAnsi" w:hAnsiTheme="majorHAnsi"/>
          <w:b/>
        </w:rPr>
        <w:t>DAS OBRIGAÇÕES DAS PARTES</w:t>
      </w:r>
    </w:p>
    <w:p w:rsidR="00CF643C" w:rsidRPr="006A43DB" w:rsidRDefault="00CF643C" w:rsidP="00CF643C">
      <w:pPr>
        <w:pStyle w:val="SemEspaamento"/>
        <w:spacing w:before="100" w:line="360" w:lineRule="auto"/>
        <w:ind w:right="-2"/>
        <w:jc w:val="both"/>
        <w:rPr>
          <w:rFonts w:asciiTheme="majorHAnsi" w:hAnsiTheme="majorHAnsi"/>
        </w:rPr>
      </w:pPr>
      <w:r w:rsidRPr="006A43DB">
        <w:rPr>
          <w:rFonts w:asciiTheme="majorHAnsi" w:hAnsiTheme="majorHAnsi"/>
          <w:b/>
        </w:rPr>
        <w:t>6.1</w:t>
      </w:r>
      <w:r w:rsidRPr="006A43DB">
        <w:rPr>
          <w:rFonts w:asciiTheme="majorHAnsi" w:hAnsiTheme="majorHAnsi"/>
        </w:rPr>
        <w:t xml:space="preserve"> O </w:t>
      </w:r>
      <w:r w:rsidRPr="006A43DB">
        <w:rPr>
          <w:rFonts w:asciiTheme="majorHAnsi" w:hAnsiTheme="majorHAnsi"/>
          <w:b/>
        </w:rPr>
        <w:t>CONTRATANT</w:t>
      </w:r>
      <w:r w:rsidRPr="006A43DB">
        <w:rPr>
          <w:rFonts w:asciiTheme="majorHAnsi" w:hAnsiTheme="majorHAnsi"/>
        </w:rPr>
        <w:t>E se obriga a:</w:t>
      </w:r>
    </w:p>
    <w:p w:rsidR="00CF643C" w:rsidRPr="006A43DB" w:rsidRDefault="00CF643C" w:rsidP="00CF643C">
      <w:pPr>
        <w:pStyle w:val="SemEspaamento"/>
        <w:spacing w:before="100" w:after="240" w:line="360" w:lineRule="auto"/>
        <w:ind w:right="-2" w:firstLine="567"/>
        <w:jc w:val="both"/>
        <w:rPr>
          <w:rFonts w:asciiTheme="majorHAnsi" w:hAnsiTheme="majorHAnsi"/>
          <w:lang w:eastAsia="pt-BR"/>
        </w:rPr>
      </w:pPr>
      <w:r w:rsidRPr="006A43DB">
        <w:rPr>
          <w:rFonts w:asciiTheme="majorHAnsi" w:hAnsiTheme="majorHAnsi"/>
          <w:b/>
          <w:lang w:eastAsia="pt-BR"/>
        </w:rPr>
        <w:lastRenderedPageBreak/>
        <w:t>I.</w:t>
      </w:r>
      <w:r w:rsidRPr="006A43DB">
        <w:rPr>
          <w:rFonts w:asciiTheme="majorHAnsi" w:hAnsiTheme="majorHAnsi"/>
          <w:lang w:eastAsia="pt-BR"/>
        </w:rPr>
        <w:t xml:space="preserve"> Exercer a fiscalização da execução do objeto através da </w:t>
      </w:r>
      <w:r w:rsidR="000B2253" w:rsidRPr="006A43DB">
        <w:rPr>
          <w:rFonts w:asciiTheme="majorHAnsi" w:hAnsiTheme="majorHAnsi"/>
        </w:rPr>
        <w:t xml:space="preserve">Secretaria Municipal de </w:t>
      </w:r>
      <w:r w:rsidR="00685508" w:rsidRPr="006A43DB">
        <w:rPr>
          <w:rFonts w:asciiTheme="majorHAnsi" w:hAnsiTheme="majorHAnsi"/>
        </w:rPr>
        <w:t>Saúde</w:t>
      </w:r>
      <w:r w:rsidR="000B2253" w:rsidRPr="006A43DB">
        <w:rPr>
          <w:rFonts w:asciiTheme="majorHAnsi" w:hAnsiTheme="majorHAnsi"/>
        </w:rPr>
        <w:t xml:space="preserve"> de Piracanjuba/GO</w:t>
      </w:r>
      <w:r w:rsidRPr="006A43DB">
        <w:rPr>
          <w:rFonts w:asciiTheme="majorHAnsi" w:hAnsiTheme="majorHAnsi"/>
          <w:lang w:eastAsia="pt-BR"/>
        </w:rPr>
        <w:t>, na forma prevista pela Lei Federal nº 8.666, de 1993;</w:t>
      </w:r>
    </w:p>
    <w:p w:rsidR="00CF643C" w:rsidRPr="006A43DB" w:rsidRDefault="00CF643C" w:rsidP="00CF643C">
      <w:pPr>
        <w:pStyle w:val="SemEspaamento"/>
        <w:spacing w:before="100" w:after="240" w:line="360" w:lineRule="auto"/>
        <w:ind w:right="-2" w:firstLine="567"/>
        <w:jc w:val="both"/>
        <w:rPr>
          <w:rFonts w:asciiTheme="majorHAnsi" w:hAnsiTheme="majorHAnsi"/>
          <w:lang w:eastAsia="pt-BR"/>
        </w:rPr>
      </w:pPr>
      <w:r w:rsidRPr="006A43DB">
        <w:rPr>
          <w:rFonts w:asciiTheme="majorHAnsi" w:hAnsiTheme="majorHAnsi"/>
          <w:b/>
          <w:lang w:eastAsia="pt-BR"/>
        </w:rPr>
        <w:t>II.</w:t>
      </w:r>
      <w:r w:rsidRPr="006A43DB">
        <w:rPr>
          <w:rFonts w:asciiTheme="majorHAnsi" w:hAnsiTheme="majorHAnsi"/>
          <w:lang w:eastAsia="pt-BR"/>
        </w:rPr>
        <w:t xml:space="preserve"> Notificar, formal e tempestivamente, a Contratada sobre irregularidades observadas nos exemplares; </w:t>
      </w:r>
    </w:p>
    <w:p w:rsidR="00CF643C" w:rsidRPr="006A43DB" w:rsidRDefault="00CF643C" w:rsidP="00CF643C">
      <w:pPr>
        <w:pStyle w:val="SemEspaamento"/>
        <w:spacing w:before="100" w:after="240" w:line="360" w:lineRule="auto"/>
        <w:ind w:right="-2" w:firstLine="567"/>
        <w:jc w:val="both"/>
        <w:rPr>
          <w:rFonts w:asciiTheme="majorHAnsi" w:hAnsiTheme="majorHAnsi"/>
          <w:lang w:eastAsia="pt-BR"/>
        </w:rPr>
      </w:pPr>
      <w:r w:rsidRPr="006A43DB">
        <w:rPr>
          <w:rFonts w:asciiTheme="majorHAnsi" w:hAnsiTheme="majorHAnsi"/>
          <w:b/>
          <w:lang w:eastAsia="pt-BR"/>
        </w:rPr>
        <w:t>III.</w:t>
      </w:r>
      <w:r w:rsidRPr="006A43DB">
        <w:rPr>
          <w:rFonts w:asciiTheme="majorHAnsi" w:hAnsiTheme="majorHAnsi"/>
          <w:lang w:eastAsia="pt-BR"/>
        </w:rPr>
        <w:t xml:space="preserve"> Disponibilizar todas as informações necessárias para a correta execução do objeto;</w:t>
      </w:r>
    </w:p>
    <w:p w:rsidR="00CF643C" w:rsidRPr="006A43DB" w:rsidRDefault="00CF643C" w:rsidP="00CF643C">
      <w:pPr>
        <w:pStyle w:val="SemEspaamento"/>
        <w:spacing w:before="100" w:after="240" w:line="360" w:lineRule="auto"/>
        <w:ind w:right="-2" w:firstLine="567"/>
        <w:jc w:val="both"/>
        <w:rPr>
          <w:rFonts w:asciiTheme="majorHAnsi" w:hAnsiTheme="majorHAnsi"/>
        </w:rPr>
      </w:pPr>
      <w:r w:rsidRPr="006A43DB">
        <w:rPr>
          <w:rFonts w:asciiTheme="majorHAnsi" w:hAnsiTheme="majorHAnsi"/>
          <w:b/>
        </w:rPr>
        <w:t>IV.</w:t>
      </w:r>
      <w:r w:rsidRPr="006A43DB">
        <w:rPr>
          <w:rFonts w:asciiTheme="majorHAnsi" w:hAnsiTheme="majorHAnsi"/>
        </w:rPr>
        <w:t xml:space="preserve"> Receber provisoriamente os produtos, disponibilizando local, data e horário;</w:t>
      </w:r>
    </w:p>
    <w:p w:rsidR="00CF643C" w:rsidRPr="006A43DB" w:rsidRDefault="00CF643C" w:rsidP="00CF643C">
      <w:pPr>
        <w:pStyle w:val="SemEspaamento"/>
        <w:spacing w:before="100" w:after="240" w:line="360" w:lineRule="auto"/>
        <w:ind w:right="-2" w:firstLine="567"/>
        <w:jc w:val="both"/>
        <w:rPr>
          <w:rFonts w:asciiTheme="majorHAnsi" w:hAnsiTheme="majorHAnsi"/>
        </w:rPr>
      </w:pPr>
      <w:r w:rsidRPr="006A43DB">
        <w:rPr>
          <w:rFonts w:asciiTheme="majorHAnsi" w:hAnsiTheme="majorHAnsi"/>
          <w:b/>
        </w:rPr>
        <w:t>V.</w:t>
      </w:r>
      <w:r w:rsidRPr="006A43DB">
        <w:rPr>
          <w:rFonts w:asciiTheme="majorHAnsi" w:hAnsiTheme="majorHAnsi"/>
        </w:rPr>
        <w:t xml:space="preserve"> Acompanhar e fiscalizar o cumprimento das obrigações da Contratada, através de servidor especialmente designado;</w:t>
      </w:r>
    </w:p>
    <w:p w:rsidR="00CF643C" w:rsidRPr="006A43DB" w:rsidRDefault="00CF643C" w:rsidP="00CF643C">
      <w:pPr>
        <w:pStyle w:val="SemEspaamento"/>
        <w:spacing w:before="100" w:after="240" w:line="360" w:lineRule="auto"/>
        <w:ind w:right="-2" w:firstLine="567"/>
        <w:jc w:val="both"/>
        <w:rPr>
          <w:rFonts w:asciiTheme="majorHAnsi" w:hAnsiTheme="majorHAnsi"/>
        </w:rPr>
      </w:pPr>
      <w:r w:rsidRPr="006A43DB">
        <w:rPr>
          <w:rFonts w:asciiTheme="majorHAnsi" w:hAnsiTheme="majorHAnsi"/>
          <w:b/>
        </w:rPr>
        <w:t>VI.</w:t>
      </w:r>
      <w:r w:rsidRPr="006A43DB">
        <w:rPr>
          <w:rFonts w:asciiTheme="majorHAnsi" w:hAnsiTheme="majorHAnsi"/>
        </w:rPr>
        <w:t xml:space="preserve"> Efetuar o pagamento no prazo previsto.</w:t>
      </w:r>
    </w:p>
    <w:p w:rsidR="00CF643C" w:rsidRPr="006A43DB" w:rsidRDefault="00CF643C" w:rsidP="00CF643C">
      <w:pPr>
        <w:pStyle w:val="NormalWeb"/>
        <w:spacing w:line="360" w:lineRule="auto"/>
        <w:ind w:right="-2"/>
        <w:jc w:val="both"/>
        <w:rPr>
          <w:rFonts w:asciiTheme="majorHAnsi" w:hAnsiTheme="majorHAnsi"/>
          <w:sz w:val="22"/>
          <w:szCs w:val="22"/>
        </w:rPr>
      </w:pPr>
      <w:r w:rsidRPr="006A43DB">
        <w:rPr>
          <w:rFonts w:asciiTheme="majorHAnsi" w:hAnsiTheme="majorHAnsi"/>
          <w:b/>
          <w:sz w:val="22"/>
          <w:szCs w:val="22"/>
        </w:rPr>
        <w:t>6.2</w:t>
      </w:r>
      <w:r w:rsidRPr="006A43DB">
        <w:rPr>
          <w:rFonts w:asciiTheme="majorHAnsi" w:hAnsiTheme="majorHAnsi"/>
          <w:sz w:val="22"/>
          <w:szCs w:val="22"/>
        </w:rPr>
        <w:t xml:space="preserve"> O </w:t>
      </w:r>
      <w:r w:rsidRPr="006A43DB">
        <w:rPr>
          <w:rFonts w:asciiTheme="majorHAnsi" w:hAnsiTheme="majorHAnsi"/>
          <w:b/>
          <w:sz w:val="22"/>
          <w:szCs w:val="22"/>
        </w:rPr>
        <w:t xml:space="preserve">CONTRATADO </w:t>
      </w:r>
      <w:r w:rsidRPr="006A43DB">
        <w:rPr>
          <w:rFonts w:asciiTheme="majorHAnsi" w:hAnsiTheme="majorHAnsi"/>
          <w:sz w:val="22"/>
          <w:szCs w:val="22"/>
        </w:rPr>
        <w:t>se obriga a:</w:t>
      </w:r>
    </w:p>
    <w:p w:rsidR="009E1E3A" w:rsidRPr="006A43DB" w:rsidRDefault="009E1E3A" w:rsidP="009E1E3A">
      <w:pPr>
        <w:pStyle w:val="SemEspaamento"/>
        <w:spacing w:before="100" w:after="240" w:line="360" w:lineRule="auto"/>
        <w:ind w:right="-2" w:firstLine="567"/>
        <w:jc w:val="both"/>
        <w:rPr>
          <w:rFonts w:asciiTheme="majorHAnsi" w:hAnsiTheme="majorHAnsi"/>
        </w:rPr>
      </w:pPr>
      <w:r w:rsidRPr="006A43DB">
        <w:rPr>
          <w:rFonts w:asciiTheme="majorHAnsi" w:hAnsiTheme="majorHAnsi"/>
          <w:b/>
          <w:lang w:eastAsia="pt-BR"/>
        </w:rPr>
        <w:t>I.</w:t>
      </w:r>
      <w:r w:rsidRPr="006A43DB">
        <w:rPr>
          <w:rFonts w:asciiTheme="majorHAnsi" w:hAnsiTheme="majorHAnsi"/>
          <w:lang w:eastAsia="pt-BR"/>
        </w:rPr>
        <w:t xml:space="preserve"> </w:t>
      </w:r>
      <w:r w:rsidRPr="006A43DB">
        <w:rPr>
          <w:rFonts w:asciiTheme="majorHAnsi" w:hAnsiTheme="majorHAnsi"/>
        </w:rPr>
        <w:t>Efetuar a disponibilizar os produtos em perfeitas condições, no prazo e horário solicitado pela Secretaria requisitante, em estrita observância das especificações do Edital e da proposta, acompanhado da respectiva nota fiscal;</w:t>
      </w:r>
    </w:p>
    <w:p w:rsidR="009E1E3A" w:rsidRPr="006A43DB" w:rsidRDefault="009E1E3A" w:rsidP="009E1E3A">
      <w:pPr>
        <w:spacing w:before="100" w:after="240" w:line="360" w:lineRule="auto"/>
        <w:ind w:right="-2" w:firstLine="567"/>
        <w:jc w:val="both"/>
        <w:rPr>
          <w:rFonts w:asciiTheme="majorHAnsi" w:hAnsiTheme="majorHAnsi"/>
        </w:rPr>
      </w:pPr>
      <w:r w:rsidRPr="006A43DB">
        <w:rPr>
          <w:rFonts w:asciiTheme="majorHAnsi" w:hAnsiTheme="majorHAnsi"/>
          <w:b/>
        </w:rPr>
        <w:t>II.</w:t>
      </w:r>
      <w:r w:rsidRPr="006A43DB">
        <w:rPr>
          <w:rFonts w:asciiTheme="majorHAnsi" w:hAnsiTheme="majorHAnsi"/>
        </w:rPr>
        <w:t xml:space="preserve"> Responsabilizar-se, integralmente, pela execução do objeto, conforme legislação vigente; </w:t>
      </w:r>
    </w:p>
    <w:p w:rsidR="009E1E3A" w:rsidRPr="006A43DB" w:rsidRDefault="009E1E3A" w:rsidP="009E1E3A">
      <w:pPr>
        <w:spacing w:before="100" w:after="240" w:line="360" w:lineRule="auto"/>
        <w:ind w:right="-2" w:firstLine="567"/>
        <w:jc w:val="both"/>
        <w:rPr>
          <w:rFonts w:asciiTheme="majorHAnsi" w:hAnsiTheme="majorHAnsi" w:cstheme="minorHAnsi"/>
        </w:rPr>
      </w:pPr>
      <w:r w:rsidRPr="006A43DB">
        <w:rPr>
          <w:rFonts w:asciiTheme="majorHAnsi" w:hAnsiTheme="majorHAnsi" w:cstheme="minorHAnsi"/>
          <w:b/>
        </w:rPr>
        <w:t>III.</w:t>
      </w:r>
      <w:r w:rsidRPr="006A43DB">
        <w:rPr>
          <w:rFonts w:asciiTheme="majorHAnsi" w:hAnsiTheme="majorHAnsi" w:cstheme="minorHAnsi"/>
        </w:rPr>
        <w:t xml:space="preserve"> Disponibilizar a literatura técnica (como manual de serviço, catalogo de peças, manual de operação e manutenção) em língua portuguesa;</w:t>
      </w:r>
    </w:p>
    <w:p w:rsidR="009E1E3A" w:rsidRPr="006A43DB" w:rsidRDefault="009E1E3A" w:rsidP="009E1E3A">
      <w:pPr>
        <w:spacing w:before="100" w:after="240" w:line="360" w:lineRule="auto"/>
        <w:ind w:right="-2" w:firstLine="567"/>
        <w:jc w:val="both"/>
        <w:rPr>
          <w:rFonts w:asciiTheme="majorHAnsi" w:hAnsiTheme="majorHAnsi"/>
        </w:rPr>
      </w:pPr>
      <w:r w:rsidRPr="006A43DB">
        <w:rPr>
          <w:rFonts w:asciiTheme="majorHAnsi" w:hAnsiTheme="majorHAnsi"/>
          <w:b/>
        </w:rPr>
        <w:t>IV.</w:t>
      </w:r>
      <w:r w:rsidRPr="006A43DB">
        <w:rPr>
          <w:rFonts w:asciiTheme="majorHAnsi" w:hAnsiTheme="majorHAnsi"/>
        </w:rPr>
        <w:t xml:space="preserve"> Disponibilizar canal direto para contato do cliente com o fabricante (como SAC, fale conosco ou similar) em língua portuguesa;</w:t>
      </w:r>
    </w:p>
    <w:p w:rsidR="009E1E3A" w:rsidRPr="006A43DB" w:rsidRDefault="009E1E3A" w:rsidP="009E1E3A">
      <w:pPr>
        <w:pStyle w:val="PargrafodaLista"/>
        <w:tabs>
          <w:tab w:val="left" w:pos="0"/>
        </w:tabs>
        <w:suppressAutoHyphens/>
        <w:spacing w:before="240" w:after="120" w:line="360" w:lineRule="auto"/>
        <w:ind w:left="0" w:right="-2" w:firstLine="567"/>
        <w:jc w:val="both"/>
        <w:rPr>
          <w:rFonts w:asciiTheme="majorHAnsi" w:hAnsiTheme="majorHAnsi"/>
        </w:rPr>
      </w:pPr>
      <w:r w:rsidRPr="006A43DB">
        <w:rPr>
          <w:rFonts w:asciiTheme="majorHAnsi" w:hAnsiTheme="majorHAnsi"/>
          <w:b/>
        </w:rPr>
        <w:t>V.</w:t>
      </w:r>
      <w:r w:rsidRPr="006A43DB">
        <w:rPr>
          <w:rFonts w:asciiTheme="majorHAnsi" w:hAnsiTheme="majorHAnsi"/>
        </w:rPr>
        <w:t xml:space="preserve"> A Contratada deverá entregar o veículo emplacado</w:t>
      </w:r>
      <w:r w:rsidR="00685508" w:rsidRPr="006A43DB">
        <w:rPr>
          <w:rFonts w:asciiTheme="majorHAnsi" w:hAnsiTheme="majorHAnsi"/>
        </w:rPr>
        <w:t xml:space="preserve"> no Município de Piracanjuba/GO</w:t>
      </w:r>
      <w:r w:rsidRPr="006A43DB">
        <w:rPr>
          <w:rFonts w:asciiTheme="majorHAnsi" w:hAnsiTheme="majorHAnsi"/>
        </w:rPr>
        <w:t>, com a expedição do CRV (Certificado de Registro de Veículo) e do CRLV (Certificado de Registro e Licenciamento de Veículo) com todas as despesas pagas pelo licitante;</w:t>
      </w:r>
    </w:p>
    <w:p w:rsidR="009E1E3A" w:rsidRPr="006A43DB" w:rsidRDefault="009E1E3A" w:rsidP="009E1E3A">
      <w:pPr>
        <w:pStyle w:val="NormalWeb"/>
        <w:spacing w:after="240" w:line="360" w:lineRule="auto"/>
        <w:ind w:right="-2" w:firstLine="567"/>
        <w:jc w:val="both"/>
        <w:rPr>
          <w:rFonts w:asciiTheme="majorHAnsi" w:hAnsiTheme="majorHAnsi"/>
          <w:i/>
          <w:sz w:val="22"/>
          <w:szCs w:val="22"/>
        </w:rPr>
      </w:pPr>
      <w:r w:rsidRPr="006A43DB">
        <w:rPr>
          <w:rFonts w:asciiTheme="majorHAnsi" w:hAnsiTheme="majorHAnsi"/>
          <w:b/>
          <w:sz w:val="22"/>
          <w:szCs w:val="22"/>
        </w:rPr>
        <w:t>VI.</w:t>
      </w:r>
      <w:r w:rsidRPr="006A43DB">
        <w:rPr>
          <w:rFonts w:asciiTheme="majorHAnsi" w:hAnsiTheme="majorHAnsi"/>
          <w:sz w:val="22"/>
          <w:szCs w:val="22"/>
        </w:rPr>
        <w:t xml:space="preserve"> Em caso de rejeição veículo fornecido, o CONTRATADO deverá substituí-lo obedecendo ao prazo máximo de </w:t>
      </w:r>
      <w:r w:rsidR="00D33A6B" w:rsidRPr="006A43DB">
        <w:rPr>
          <w:rFonts w:asciiTheme="majorHAnsi" w:hAnsiTheme="majorHAnsi"/>
          <w:sz w:val="22"/>
          <w:szCs w:val="22"/>
        </w:rPr>
        <w:t xml:space="preserve">10 </w:t>
      </w:r>
      <w:r w:rsidRPr="006A43DB">
        <w:rPr>
          <w:rFonts w:asciiTheme="majorHAnsi" w:hAnsiTheme="majorHAnsi"/>
          <w:sz w:val="22"/>
          <w:szCs w:val="22"/>
        </w:rPr>
        <w:t>(</w:t>
      </w:r>
      <w:r w:rsidR="00D33A6B" w:rsidRPr="006A43DB">
        <w:rPr>
          <w:rFonts w:asciiTheme="majorHAnsi" w:hAnsiTheme="majorHAnsi"/>
          <w:sz w:val="22"/>
          <w:szCs w:val="22"/>
        </w:rPr>
        <w:t>dez</w:t>
      </w:r>
      <w:r w:rsidRPr="006A43DB">
        <w:rPr>
          <w:rFonts w:asciiTheme="majorHAnsi" w:hAnsiTheme="majorHAnsi"/>
          <w:sz w:val="22"/>
          <w:szCs w:val="22"/>
        </w:rPr>
        <w:t>) dias;</w:t>
      </w:r>
    </w:p>
    <w:p w:rsidR="009E1E3A" w:rsidRPr="006A43DB" w:rsidRDefault="009E1E3A" w:rsidP="009E1E3A">
      <w:pPr>
        <w:pStyle w:val="SemEspaamento"/>
        <w:spacing w:before="100" w:after="240" w:line="360" w:lineRule="auto"/>
        <w:ind w:right="-2" w:firstLine="567"/>
        <w:jc w:val="both"/>
        <w:rPr>
          <w:rFonts w:asciiTheme="majorHAnsi" w:hAnsiTheme="majorHAnsi"/>
        </w:rPr>
      </w:pPr>
      <w:r w:rsidRPr="006A43DB">
        <w:rPr>
          <w:rFonts w:asciiTheme="majorHAnsi" w:hAnsiTheme="majorHAnsi"/>
          <w:b/>
        </w:rPr>
        <w:t>VII.</w:t>
      </w:r>
      <w:r w:rsidRPr="006A43DB">
        <w:rPr>
          <w:rFonts w:asciiTheme="majorHAnsi" w:hAnsiTheme="majorHAnsi"/>
        </w:rPr>
        <w:t xml:space="preserve"> Comunicar à Secretaria requisitante, no prazo máximo de 03 (três) dias que antecede a data da entrega, os motivos que impossibilitem o cumprimento do prazo previsto, com a devida comprovação;</w:t>
      </w:r>
    </w:p>
    <w:p w:rsidR="009E1E3A" w:rsidRPr="006A43DB" w:rsidRDefault="009E1E3A" w:rsidP="009E1E3A">
      <w:pPr>
        <w:pStyle w:val="SemEspaamento"/>
        <w:spacing w:before="100" w:after="240" w:line="360" w:lineRule="auto"/>
        <w:ind w:right="-2" w:firstLine="567"/>
        <w:jc w:val="both"/>
        <w:rPr>
          <w:rFonts w:asciiTheme="majorHAnsi" w:hAnsiTheme="majorHAnsi"/>
        </w:rPr>
      </w:pPr>
      <w:r w:rsidRPr="006A43DB">
        <w:rPr>
          <w:rFonts w:asciiTheme="majorHAnsi" w:hAnsiTheme="majorHAnsi"/>
          <w:b/>
        </w:rPr>
        <w:lastRenderedPageBreak/>
        <w:t>VIII.</w:t>
      </w:r>
      <w:r w:rsidRPr="006A43DB">
        <w:rPr>
          <w:rFonts w:asciiTheme="majorHAnsi" w:hAnsiTheme="majorHAnsi"/>
        </w:rPr>
        <w:t xml:space="preserve"> Não transferir a terceiros, por qualquer forma, nem mesmo parcialmente, as obrigações assumidas, nem subcontratar qualquer das prestações a que está obrigada, exceto nas condições autorizadas no Termo de Referência ou na minuta de contrato;</w:t>
      </w:r>
    </w:p>
    <w:p w:rsidR="009E1E3A" w:rsidRPr="006A43DB" w:rsidRDefault="009E1E3A" w:rsidP="009E1E3A">
      <w:pPr>
        <w:spacing w:before="100" w:after="240" w:line="360" w:lineRule="auto"/>
        <w:ind w:right="-2" w:firstLine="567"/>
        <w:jc w:val="both"/>
        <w:rPr>
          <w:rFonts w:asciiTheme="majorHAnsi" w:hAnsiTheme="majorHAnsi"/>
        </w:rPr>
      </w:pPr>
      <w:r w:rsidRPr="006A43DB">
        <w:rPr>
          <w:rFonts w:asciiTheme="majorHAnsi" w:hAnsiTheme="majorHAnsi"/>
          <w:b/>
        </w:rPr>
        <w:t>IX.</w:t>
      </w:r>
      <w:r w:rsidRPr="006A43DB">
        <w:rPr>
          <w:rFonts w:asciiTheme="majorHAnsi" w:hAnsiTheme="majorHAnsi"/>
        </w:rPr>
        <w:t xml:space="preserve"> Cumprir, além dos postulados legais vigentes no âmbito Federal, Estadual e Municipal, as normas do Município de Piracanjuba; </w:t>
      </w:r>
    </w:p>
    <w:p w:rsidR="009E1E3A" w:rsidRPr="006A43DB" w:rsidRDefault="009E1E3A" w:rsidP="009E1E3A">
      <w:pPr>
        <w:spacing w:before="240" w:after="240" w:line="360" w:lineRule="auto"/>
        <w:ind w:right="-2" w:firstLine="567"/>
        <w:jc w:val="both"/>
        <w:rPr>
          <w:rFonts w:asciiTheme="majorHAnsi" w:hAnsiTheme="majorHAnsi"/>
        </w:rPr>
      </w:pPr>
      <w:r w:rsidRPr="006A43DB">
        <w:rPr>
          <w:rFonts w:asciiTheme="majorHAnsi" w:hAnsiTheme="majorHAnsi"/>
          <w:b/>
        </w:rPr>
        <w:t>X.</w:t>
      </w:r>
      <w:r w:rsidRPr="006A43DB">
        <w:rPr>
          <w:rFonts w:asciiTheme="majorHAnsi" w:hAnsiTheme="majorHAnsi"/>
        </w:rPr>
        <w:t xml:space="preserve"> Submeter-se à fiscalização do Município de Piracanjuba, através do setor competente, que acompanhará a entrega dos exemplares para verificação da qualidade e origem dos mesmos, orientando, fiscalizando e intervindo ao seu exclusivo interesse, com a finalidade de garantir o exato cumprimento das condições pactuadas; </w:t>
      </w:r>
    </w:p>
    <w:p w:rsidR="009E1E3A" w:rsidRPr="006A43DB" w:rsidRDefault="009E1E3A" w:rsidP="009E1E3A">
      <w:pPr>
        <w:spacing w:before="100" w:after="240" w:line="360" w:lineRule="auto"/>
        <w:ind w:right="-2" w:firstLine="567"/>
        <w:jc w:val="both"/>
        <w:rPr>
          <w:rFonts w:asciiTheme="majorHAnsi" w:hAnsiTheme="majorHAnsi"/>
        </w:rPr>
      </w:pPr>
      <w:r w:rsidRPr="006A43DB">
        <w:rPr>
          <w:rFonts w:asciiTheme="majorHAnsi" w:hAnsiTheme="majorHAnsi"/>
          <w:b/>
        </w:rPr>
        <w:t>XI.</w:t>
      </w:r>
      <w:r w:rsidRPr="006A43DB">
        <w:rPr>
          <w:rFonts w:asciiTheme="majorHAnsi" w:hAnsiTheme="majorHAnsi"/>
        </w:rPr>
        <w:t xml:space="preserve"> As penalidades ou multas impostas pelos órgãos competentes pelo descumprimento das disposições legais que regem a execução do objeto do presente Contrato serão de inteira responsabilidade da Contratada, devendo, se for o caso, obter licenças, providenciar pagamento de impostos, taxas e serviços auxiliares; </w:t>
      </w:r>
    </w:p>
    <w:p w:rsidR="009E1E3A" w:rsidRPr="006A43DB" w:rsidRDefault="009E1E3A" w:rsidP="009E1E3A">
      <w:pPr>
        <w:pStyle w:val="SemEspaamento"/>
        <w:spacing w:before="100" w:after="240" w:line="360" w:lineRule="auto"/>
        <w:ind w:right="-2" w:firstLine="567"/>
        <w:jc w:val="both"/>
        <w:rPr>
          <w:rFonts w:asciiTheme="majorHAnsi" w:hAnsiTheme="majorHAnsi"/>
        </w:rPr>
      </w:pPr>
      <w:r w:rsidRPr="006A43DB">
        <w:rPr>
          <w:rFonts w:asciiTheme="majorHAnsi" w:hAnsiTheme="majorHAnsi"/>
          <w:b/>
        </w:rPr>
        <w:t>XII.</w:t>
      </w:r>
      <w:r w:rsidRPr="006A43DB">
        <w:rPr>
          <w:rFonts w:asciiTheme="majorHAnsi" w:hAnsiTheme="majorHAnsi"/>
        </w:rPr>
        <w:t xml:space="preserve"> Manter, durante toda a execução do contrato, em compatibilidade com as obrigações assumidas, todas as condições de habilitação e qualificação exigidas na licitação;</w:t>
      </w:r>
    </w:p>
    <w:p w:rsidR="009E1E3A" w:rsidRPr="006A43DB" w:rsidRDefault="009E1E3A" w:rsidP="009E1E3A">
      <w:pPr>
        <w:pStyle w:val="NormalWeb"/>
        <w:spacing w:line="360" w:lineRule="auto"/>
        <w:ind w:right="-2" w:firstLine="567"/>
        <w:jc w:val="both"/>
        <w:rPr>
          <w:rFonts w:asciiTheme="majorHAnsi" w:hAnsiTheme="majorHAnsi"/>
          <w:sz w:val="22"/>
          <w:szCs w:val="22"/>
        </w:rPr>
      </w:pPr>
      <w:r w:rsidRPr="006A43DB">
        <w:rPr>
          <w:rFonts w:asciiTheme="majorHAnsi" w:hAnsiTheme="majorHAnsi"/>
          <w:b/>
          <w:sz w:val="22"/>
          <w:szCs w:val="22"/>
        </w:rPr>
        <w:t>XIII.</w:t>
      </w:r>
      <w:r w:rsidRPr="006A43DB">
        <w:rPr>
          <w:rFonts w:asciiTheme="majorHAnsi" w:hAnsiTheme="majorHAnsi"/>
          <w:sz w:val="22"/>
          <w:szCs w:val="22"/>
        </w:rPr>
        <w:t xml:space="preserve"> Demais obrigações e responsabilidades previstas pela Lei Federal nº 8.666, de 1993 e demais legislações pertinentes.</w:t>
      </w:r>
    </w:p>
    <w:p w:rsidR="00CF643C" w:rsidRPr="006A43DB" w:rsidRDefault="00CF643C" w:rsidP="00CF643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360" w:lineRule="auto"/>
        <w:ind w:right="-2"/>
        <w:jc w:val="both"/>
        <w:rPr>
          <w:rFonts w:asciiTheme="majorHAnsi" w:hAnsiTheme="majorHAnsi"/>
          <w:b/>
          <w:sz w:val="22"/>
          <w:szCs w:val="22"/>
        </w:rPr>
      </w:pPr>
      <w:r w:rsidRPr="006A43DB">
        <w:rPr>
          <w:rFonts w:asciiTheme="majorHAnsi" w:hAnsiTheme="majorHAnsi"/>
          <w:b/>
          <w:sz w:val="22"/>
          <w:szCs w:val="22"/>
        </w:rPr>
        <w:t>CLÁUSULA SETIMA – DA DOTAÇÃO ORÇAMENTÁRIA </w:t>
      </w:r>
    </w:p>
    <w:p w:rsidR="00CF643C" w:rsidRPr="006A43DB" w:rsidRDefault="00CF643C" w:rsidP="00CF643C">
      <w:pPr>
        <w:pStyle w:val="NormalWeb"/>
        <w:spacing w:line="360" w:lineRule="auto"/>
        <w:ind w:right="-2"/>
        <w:jc w:val="both"/>
        <w:rPr>
          <w:rFonts w:asciiTheme="majorHAnsi" w:hAnsiTheme="majorHAnsi"/>
          <w:sz w:val="22"/>
          <w:szCs w:val="22"/>
        </w:rPr>
      </w:pPr>
      <w:r w:rsidRPr="006A43DB">
        <w:rPr>
          <w:rFonts w:asciiTheme="majorHAnsi" w:hAnsiTheme="majorHAnsi"/>
          <w:b/>
          <w:sz w:val="22"/>
          <w:szCs w:val="22"/>
        </w:rPr>
        <w:t>7.1</w:t>
      </w:r>
      <w:r w:rsidRPr="006A43DB">
        <w:rPr>
          <w:rFonts w:asciiTheme="majorHAnsi" w:hAnsiTheme="majorHAnsi"/>
          <w:sz w:val="22"/>
          <w:szCs w:val="22"/>
        </w:rPr>
        <w:t xml:space="preserve"> As despesas decorrentes da contratação do objeto correrão à conta de recursos específicos consignados no orçamento do Município de Piracanjuba/GO, os quais serão discriminados na respectiva Nota de Empenho, na seguinte dotaç</w:t>
      </w:r>
      <w:r w:rsidR="00426CBB" w:rsidRPr="006A43DB">
        <w:rPr>
          <w:rFonts w:asciiTheme="majorHAnsi" w:hAnsiTheme="majorHAnsi"/>
          <w:sz w:val="22"/>
          <w:szCs w:val="22"/>
        </w:rPr>
        <w:t>ão</w:t>
      </w:r>
      <w:r w:rsidRPr="006A43DB">
        <w:rPr>
          <w:rFonts w:asciiTheme="majorHAnsi" w:hAnsiTheme="majorHAnsi"/>
          <w:sz w:val="22"/>
          <w:szCs w:val="22"/>
        </w:rPr>
        <w:t xml:space="preserve">: </w:t>
      </w:r>
    </w:p>
    <w:p w:rsidR="006A2D1C" w:rsidRDefault="00D33A6B" w:rsidP="00D33A6B">
      <w:pPr>
        <w:jc w:val="center"/>
        <w:rPr>
          <w:rFonts w:asciiTheme="majorHAnsi" w:hAnsiTheme="majorHAnsi"/>
          <w:b/>
        </w:rPr>
      </w:pPr>
      <w:r w:rsidRPr="00FB6162">
        <w:rPr>
          <w:rFonts w:asciiTheme="majorHAnsi" w:hAnsiTheme="majorHAnsi"/>
          <w:b/>
        </w:rPr>
        <w:t>55.01.10.122.1007.1.026 – 4.4.90.52.00 – F. 395 – Equipamentos e Materiais Permanentes</w:t>
      </w:r>
    </w:p>
    <w:p w:rsidR="00FB6162" w:rsidRPr="00FB6162" w:rsidRDefault="00FB6162" w:rsidP="00D33A6B">
      <w:pPr>
        <w:jc w:val="center"/>
        <w:rPr>
          <w:rFonts w:asciiTheme="majorHAnsi" w:hAnsiTheme="majorHAnsi"/>
          <w:b/>
        </w:rPr>
      </w:pPr>
    </w:p>
    <w:p w:rsidR="00CF643C" w:rsidRPr="00A16B8B" w:rsidRDefault="00CF643C" w:rsidP="00CF643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240" w:line="360" w:lineRule="auto"/>
        <w:ind w:right="-2"/>
        <w:jc w:val="both"/>
        <w:rPr>
          <w:rFonts w:asciiTheme="majorHAnsi" w:hAnsiTheme="majorHAnsi"/>
          <w:b/>
          <w:sz w:val="22"/>
          <w:szCs w:val="22"/>
        </w:rPr>
      </w:pPr>
      <w:r w:rsidRPr="00A16B8B">
        <w:rPr>
          <w:rFonts w:asciiTheme="majorHAnsi" w:hAnsiTheme="majorHAnsi"/>
          <w:b/>
          <w:sz w:val="22"/>
          <w:szCs w:val="22"/>
        </w:rPr>
        <w:t>CLÁUSULA OITAVA – DAS PENALIDADES </w:t>
      </w:r>
    </w:p>
    <w:p w:rsidR="00CF643C" w:rsidRPr="00A16B8B" w:rsidRDefault="00CF643C" w:rsidP="00CF643C">
      <w:pPr>
        <w:spacing w:after="240" w:line="360" w:lineRule="auto"/>
        <w:ind w:right="-2"/>
        <w:jc w:val="both"/>
        <w:rPr>
          <w:rFonts w:asciiTheme="majorHAnsi" w:hAnsiTheme="majorHAnsi"/>
        </w:rPr>
      </w:pPr>
      <w:r w:rsidRPr="00A16B8B">
        <w:rPr>
          <w:rFonts w:asciiTheme="majorHAnsi" w:hAnsiTheme="majorHAnsi"/>
          <w:b/>
        </w:rPr>
        <w:t>8.1</w:t>
      </w:r>
      <w:r w:rsidRPr="00A16B8B">
        <w:rPr>
          <w:rFonts w:asciiTheme="majorHAnsi" w:hAnsiTheme="majorHAnsi"/>
        </w:rPr>
        <w:t xml:space="preserve"> Pela inexecução total ou parcial do Contrato poderão, garantida a prévia defesa, aplicar à Contratada as sanções previstas no Edital do </w:t>
      </w:r>
      <w:r w:rsidRPr="00A16B8B">
        <w:rPr>
          <w:rFonts w:asciiTheme="majorHAnsi" w:eastAsia="Arial" w:hAnsiTheme="majorHAnsi"/>
        </w:rPr>
        <w:t>Pregão Eletrônico</w:t>
      </w:r>
      <w:r w:rsidRPr="00A16B8B">
        <w:rPr>
          <w:rFonts w:asciiTheme="majorHAnsi" w:hAnsiTheme="majorHAnsi"/>
        </w:rPr>
        <w:t xml:space="preserve"> nº </w:t>
      </w:r>
      <w:r w:rsidR="00A16B8B" w:rsidRPr="00A16B8B">
        <w:rPr>
          <w:rFonts w:asciiTheme="majorHAnsi" w:hAnsiTheme="majorHAnsi"/>
        </w:rPr>
        <w:t>10</w:t>
      </w:r>
      <w:r w:rsidR="000A095B" w:rsidRPr="00A16B8B">
        <w:rPr>
          <w:rFonts w:asciiTheme="majorHAnsi" w:hAnsiTheme="majorHAnsi"/>
        </w:rPr>
        <w:t>/2022</w:t>
      </w:r>
      <w:r w:rsidRPr="00A16B8B">
        <w:rPr>
          <w:rFonts w:asciiTheme="majorHAnsi" w:hAnsiTheme="majorHAnsi"/>
        </w:rPr>
        <w:t>, neste Contrato e demais previstas na Lei Federal nº 8.666, de 1993.</w:t>
      </w:r>
    </w:p>
    <w:p w:rsidR="00CF643C" w:rsidRPr="00A16B8B" w:rsidRDefault="00CF643C" w:rsidP="00CF643C">
      <w:pPr>
        <w:spacing w:after="240" w:line="360" w:lineRule="auto"/>
        <w:ind w:right="-2"/>
        <w:jc w:val="both"/>
        <w:rPr>
          <w:rFonts w:asciiTheme="majorHAnsi" w:hAnsiTheme="majorHAnsi"/>
        </w:rPr>
      </w:pPr>
      <w:r w:rsidRPr="00A16B8B">
        <w:rPr>
          <w:rFonts w:asciiTheme="majorHAnsi" w:hAnsiTheme="majorHAnsi"/>
          <w:b/>
        </w:rPr>
        <w:lastRenderedPageBreak/>
        <w:t>8.2</w:t>
      </w:r>
      <w:r w:rsidRPr="00A16B8B">
        <w:rPr>
          <w:rFonts w:asciiTheme="majorHAnsi" w:hAnsiTheme="majorHAnsi"/>
        </w:rPr>
        <w:t xml:space="preserve"> O Contratado será punido com o impedimento de licitar e contratar com o Município pelo prazo de até 05 (cinco) anos, sem prejuízo das multas previstas neste contrato e demais cominações legais, nos seguintes casos:</w:t>
      </w:r>
    </w:p>
    <w:p w:rsidR="00CF643C" w:rsidRPr="00A16B8B" w:rsidRDefault="00CF643C" w:rsidP="00CF643C">
      <w:pPr>
        <w:pStyle w:val="PargrafodaLista"/>
        <w:numPr>
          <w:ilvl w:val="0"/>
          <w:numId w:val="3"/>
        </w:numPr>
        <w:spacing w:after="240" w:line="360" w:lineRule="auto"/>
        <w:ind w:left="851" w:right="-2" w:hanging="284"/>
        <w:jc w:val="both"/>
        <w:rPr>
          <w:rFonts w:asciiTheme="majorHAnsi" w:hAnsiTheme="majorHAnsi"/>
        </w:rPr>
      </w:pPr>
      <w:r w:rsidRPr="00A16B8B">
        <w:rPr>
          <w:rFonts w:asciiTheme="majorHAnsi" w:hAnsiTheme="majorHAnsi"/>
        </w:rPr>
        <w:t>Apresentação de documentação falsa;</w:t>
      </w:r>
    </w:p>
    <w:p w:rsidR="00CF643C" w:rsidRPr="00A16B8B" w:rsidRDefault="00CF643C" w:rsidP="00CF643C">
      <w:pPr>
        <w:pStyle w:val="PargrafodaLista"/>
        <w:numPr>
          <w:ilvl w:val="0"/>
          <w:numId w:val="3"/>
        </w:numPr>
        <w:spacing w:after="240" w:line="360" w:lineRule="auto"/>
        <w:ind w:left="851" w:right="-2" w:hanging="284"/>
        <w:jc w:val="both"/>
        <w:rPr>
          <w:rFonts w:asciiTheme="majorHAnsi" w:hAnsiTheme="majorHAnsi"/>
        </w:rPr>
      </w:pPr>
      <w:r w:rsidRPr="00A16B8B">
        <w:rPr>
          <w:rFonts w:asciiTheme="majorHAnsi" w:hAnsiTheme="majorHAnsi"/>
        </w:rPr>
        <w:t>Retardamento na entrega dos produtos;</w:t>
      </w:r>
    </w:p>
    <w:p w:rsidR="00CF643C" w:rsidRPr="00A16B8B" w:rsidRDefault="00CF643C" w:rsidP="00CF643C">
      <w:pPr>
        <w:pStyle w:val="PargrafodaLista"/>
        <w:numPr>
          <w:ilvl w:val="0"/>
          <w:numId w:val="3"/>
        </w:numPr>
        <w:spacing w:after="240" w:line="360" w:lineRule="auto"/>
        <w:ind w:left="851" w:right="-2" w:hanging="284"/>
        <w:jc w:val="both"/>
        <w:rPr>
          <w:rFonts w:asciiTheme="majorHAnsi" w:hAnsiTheme="majorHAnsi"/>
        </w:rPr>
      </w:pPr>
      <w:r w:rsidRPr="00A16B8B">
        <w:rPr>
          <w:rFonts w:asciiTheme="majorHAnsi" w:hAnsiTheme="majorHAnsi"/>
        </w:rPr>
        <w:t>Falhar no fornecimento do objeto e na prestação da garantia;</w:t>
      </w:r>
    </w:p>
    <w:p w:rsidR="00CF643C" w:rsidRPr="00A16B8B" w:rsidRDefault="00CF643C" w:rsidP="00CF643C">
      <w:pPr>
        <w:pStyle w:val="PargrafodaLista"/>
        <w:numPr>
          <w:ilvl w:val="0"/>
          <w:numId w:val="3"/>
        </w:numPr>
        <w:spacing w:after="240" w:line="360" w:lineRule="auto"/>
        <w:ind w:left="851" w:right="-2" w:hanging="284"/>
        <w:jc w:val="both"/>
        <w:rPr>
          <w:rFonts w:asciiTheme="majorHAnsi" w:hAnsiTheme="majorHAnsi"/>
        </w:rPr>
      </w:pPr>
      <w:r w:rsidRPr="00A16B8B">
        <w:rPr>
          <w:rFonts w:asciiTheme="majorHAnsi" w:hAnsiTheme="majorHAnsi"/>
        </w:rPr>
        <w:t>Fraudar no fornecimento do objeto e na prestação da garantia;</w:t>
      </w:r>
    </w:p>
    <w:p w:rsidR="00CF643C" w:rsidRPr="00A16B8B" w:rsidRDefault="00CF643C" w:rsidP="00CF643C">
      <w:pPr>
        <w:pStyle w:val="PargrafodaLista"/>
        <w:numPr>
          <w:ilvl w:val="0"/>
          <w:numId w:val="3"/>
        </w:numPr>
        <w:spacing w:after="240" w:line="360" w:lineRule="auto"/>
        <w:ind w:left="851" w:right="-2" w:hanging="284"/>
        <w:jc w:val="both"/>
        <w:rPr>
          <w:rFonts w:asciiTheme="majorHAnsi" w:hAnsiTheme="majorHAnsi"/>
        </w:rPr>
      </w:pPr>
      <w:r w:rsidRPr="00A16B8B">
        <w:rPr>
          <w:rFonts w:asciiTheme="majorHAnsi" w:hAnsiTheme="majorHAnsi"/>
        </w:rPr>
        <w:t>Comportamento inidôneo;</w:t>
      </w:r>
    </w:p>
    <w:p w:rsidR="00CF643C" w:rsidRPr="00A16B8B" w:rsidRDefault="00CF643C" w:rsidP="00CF643C">
      <w:pPr>
        <w:pStyle w:val="PargrafodaLista"/>
        <w:numPr>
          <w:ilvl w:val="0"/>
          <w:numId w:val="3"/>
        </w:numPr>
        <w:spacing w:after="240" w:line="360" w:lineRule="auto"/>
        <w:ind w:left="851" w:right="-2" w:hanging="284"/>
        <w:jc w:val="both"/>
        <w:rPr>
          <w:rFonts w:asciiTheme="majorHAnsi" w:hAnsiTheme="majorHAnsi"/>
        </w:rPr>
      </w:pPr>
      <w:r w:rsidRPr="00A16B8B">
        <w:rPr>
          <w:rFonts w:asciiTheme="majorHAnsi" w:hAnsiTheme="majorHAnsi"/>
        </w:rPr>
        <w:t>Declaração falsa;</w:t>
      </w:r>
    </w:p>
    <w:p w:rsidR="00CF643C" w:rsidRPr="00A16B8B" w:rsidRDefault="00CF643C" w:rsidP="00CF643C">
      <w:pPr>
        <w:pStyle w:val="PargrafodaLista"/>
        <w:numPr>
          <w:ilvl w:val="0"/>
          <w:numId w:val="3"/>
        </w:numPr>
        <w:spacing w:after="240" w:line="360" w:lineRule="auto"/>
        <w:ind w:left="851" w:right="-2" w:hanging="284"/>
        <w:jc w:val="both"/>
        <w:rPr>
          <w:rFonts w:asciiTheme="majorHAnsi" w:hAnsiTheme="majorHAnsi"/>
        </w:rPr>
      </w:pPr>
      <w:r w:rsidRPr="00A16B8B">
        <w:rPr>
          <w:rFonts w:asciiTheme="majorHAnsi" w:hAnsiTheme="majorHAnsi"/>
        </w:rPr>
        <w:t>Fraude fiscal.</w:t>
      </w:r>
    </w:p>
    <w:p w:rsidR="00CF643C" w:rsidRPr="00A16B8B" w:rsidRDefault="00CF643C" w:rsidP="00CF643C">
      <w:pPr>
        <w:spacing w:after="240" w:line="360" w:lineRule="auto"/>
        <w:ind w:right="-2"/>
        <w:jc w:val="both"/>
        <w:rPr>
          <w:rFonts w:asciiTheme="majorHAnsi" w:hAnsiTheme="majorHAnsi"/>
        </w:rPr>
      </w:pPr>
      <w:r w:rsidRPr="00A16B8B">
        <w:rPr>
          <w:rFonts w:asciiTheme="majorHAnsi" w:hAnsiTheme="majorHAnsi"/>
          <w:b/>
        </w:rPr>
        <w:t>8.3</w:t>
      </w:r>
      <w:r w:rsidRPr="00A16B8B">
        <w:rPr>
          <w:rFonts w:asciiTheme="majorHAnsi" w:hAnsiTheme="majorHAnsi"/>
        </w:rPr>
        <w:t xml:space="preserve"> Para os fins do inciso V reputar-se-ão inidôneos atos tais como os descritos nos artigos 92, parágrafo único, 96 e 97, parágrafo único, da Lei Federal n.º 8.666, de 1993.</w:t>
      </w:r>
    </w:p>
    <w:p w:rsidR="00CF643C" w:rsidRPr="00A16B8B" w:rsidRDefault="00CF643C" w:rsidP="00CF643C">
      <w:pPr>
        <w:spacing w:after="240" w:line="360" w:lineRule="auto"/>
        <w:ind w:right="-2"/>
        <w:jc w:val="both"/>
        <w:rPr>
          <w:rFonts w:asciiTheme="majorHAnsi" w:hAnsiTheme="majorHAnsi"/>
        </w:rPr>
      </w:pPr>
      <w:r w:rsidRPr="00A16B8B">
        <w:rPr>
          <w:rFonts w:asciiTheme="majorHAnsi" w:hAnsiTheme="majorHAnsi"/>
          <w:b/>
        </w:rPr>
        <w:t>8.4</w:t>
      </w:r>
      <w:r w:rsidRPr="00A16B8B">
        <w:rPr>
          <w:rFonts w:asciiTheme="majorHAnsi" w:hAnsiTheme="majorHAnsi"/>
        </w:rPr>
        <w:t xml:space="preserve"> Para condutas descritas nos incisos I, IV, V, VI e VII serão aplicadas multa de no máximo 30% do valor do contrato empenhado.</w:t>
      </w:r>
    </w:p>
    <w:p w:rsidR="00CF643C" w:rsidRPr="00A16B8B" w:rsidRDefault="00CF643C" w:rsidP="00CF643C">
      <w:pPr>
        <w:spacing w:after="240" w:line="360" w:lineRule="auto"/>
        <w:ind w:right="-2"/>
        <w:jc w:val="both"/>
        <w:rPr>
          <w:rFonts w:asciiTheme="majorHAnsi" w:hAnsiTheme="majorHAnsi"/>
        </w:rPr>
      </w:pPr>
      <w:r w:rsidRPr="00A16B8B">
        <w:rPr>
          <w:rFonts w:asciiTheme="majorHAnsi" w:hAnsiTheme="majorHAnsi"/>
          <w:b/>
        </w:rPr>
        <w:t>8.5</w:t>
      </w:r>
      <w:r w:rsidRPr="00A16B8B">
        <w:rPr>
          <w:rFonts w:asciiTheme="majorHAnsi" w:hAnsiTheme="majorHAnsi"/>
        </w:rPr>
        <w:t xml:space="preserve"> Para os fins dos incisos II e III serão aplicadas multas nas seguintes condições:</w:t>
      </w:r>
    </w:p>
    <w:p w:rsidR="00CF643C" w:rsidRPr="00A16B8B" w:rsidRDefault="00CF643C" w:rsidP="00CF643C">
      <w:pPr>
        <w:spacing w:after="240" w:line="360" w:lineRule="auto"/>
        <w:ind w:right="-2" w:firstLine="567"/>
        <w:jc w:val="both"/>
        <w:rPr>
          <w:rFonts w:asciiTheme="majorHAnsi" w:hAnsiTheme="majorHAnsi"/>
        </w:rPr>
      </w:pPr>
      <w:r w:rsidRPr="00A16B8B">
        <w:rPr>
          <w:rFonts w:asciiTheme="majorHAnsi" w:hAnsiTheme="majorHAnsi"/>
          <w:b/>
        </w:rPr>
        <w:t>I.</w:t>
      </w:r>
      <w:r w:rsidRPr="00A16B8B">
        <w:rPr>
          <w:rFonts w:asciiTheme="majorHAnsi" w:hAnsiTheme="majorHAnsi"/>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CF643C" w:rsidRPr="00A16B8B" w:rsidRDefault="00CF643C" w:rsidP="00CF643C">
      <w:pPr>
        <w:spacing w:after="240" w:line="360" w:lineRule="auto"/>
        <w:ind w:right="-2" w:firstLine="567"/>
        <w:jc w:val="both"/>
        <w:rPr>
          <w:rFonts w:asciiTheme="majorHAnsi" w:hAnsiTheme="majorHAnsi"/>
        </w:rPr>
      </w:pPr>
      <w:r w:rsidRPr="00A16B8B">
        <w:rPr>
          <w:rFonts w:asciiTheme="majorHAnsi" w:hAnsiTheme="majorHAnsi"/>
          <w:b/>
        </w:rPr>
        <w:t>II.</w:t>
      </w:r>
      <w:r w:rsidRPr="00A16B8B">
        <w:rPr>
          <w:rFonts w:asciiTheme="majorHAnsi" w:hAnsiTheme="majorHAnsi"/>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rsidR="00CF643C" w:rsidRPr="00A16B8B" w:rsidRDefault="00CF643C" w:rsidP="00CF643C">
      <w:pPr>
        <w:spacing w:after="240" w:line="360" w:lineRule="auto"/>
        <w:ind w:right="-2" w:firstLine="567"/>
        <w:jc w:val="both"/>
        <w:rPr>
          <w:rFonts w:asciiTheme="majorHAnsi" w:hAnsiTheme="majorHAnsi"/>
        </w:rPr>
      </w:pPr>
      <w:r w:rsidRPr="00A16B8B">
        <w:rPr>
          <w:rFonts w:asciiTheme="majorHAnsi" w:hAnsiTheme="majorHAnsi"/>
          <w:b/>
        </w:rPr>
        <w:t>III.</w:t>
      </w:r>
      <w:r w:rsidRPr="00A16B8B">
        <w:rPr>
          <w:rFonts w:asciiTheme="majorHAnsi" w:hAnsiTheme="majorHAnsi"/>
        </w:rPr>
        <w:t xml:space="preserve"> Até o máximo de 20% (vinte por cento) do valor adjudicado no caso de inexecução parcial da obrigação assumida;</w:t>
      </w:r>
    </w:p>
    <w:p w:rsidR="00CF643C" w:rsidRPr="00A16B8B" w:rsidRDefault="00CF643C" w:rsidP="00CF643C">
      <w:pPr>
        <w:spacing w:after="240" w:line="360" w:lineRule="auto"/>
        <w:ind w:right="-2" w:firstLine="567"/>
        <w:jc w:val="both"/>
        <w:rPr>
          <w:rFonts w:asciiTheme="majorHAnsi" w:hAnsiTheme="majorHAnsi"/>
        </w:rPr>
      </w:pPr>
      <w:r w:rsidRPr="00A16B8B">
        <w:rPr>
          <w:rFonts w:asciiTheme="majorHAnsi" w:hAnsiTheme="majorHAnsi"/>
          <w:b/>
        </w:rPr>
        <w:t>IV.</w:t>
      </w:r>
      <w:r w:rsidRPr="00A16B8B">
        <w:rPr>
          <w:rFonts w:asciiTheme="majorHAnsi" w:hAnsiTheme="majorHAnsi"/>
        </w:rPr>
        <w:t xml:space="preserve"> 30% (trinta por cento) do valor adjudicado no caso de inexecução total da obrigação assumida.</w:t>
      </w:r>
    </w:p>
    <w:p w:rsidR="00CF643C" w:rsidRPr="00A16B8B" w:rsidRDefault="00CF643C" w:rsidP="00CF643C">
      <w:pPr>
        <w:spacing w:after="240" w:line="360" w:lineRule="auto"/>
        <w:ind w:right="-2"/>
        <w:jc w:val="both"/>
        <w:rPr>
          <w:rFonts w:asciiTheme="majorHAnsi" w:hAnsiTheme="majorHAnsi"/>
        </w:rPr>
      </w:pPr>
      <w:r w:rsidRPr="00A16B8B">
        <w:rPr>
          <w:rFonts w:asciiTheme="majorHAnsi" w:hAnsiTheme="majorHAnsi"/>
          <w:b/>
        </w:rPr>
        <w:t>8.6</w:t>
      </w:r>
      <w:r w:rsidRPr="00A16B8B">
        <w:rPr>
          <w:rFonts w:asciiTheme="majorHAnsi" w:hAnsiTheme="majorHAnsi"/>
        </w:rPr>
        <w:t xml:space="preserve"> Após o vigésimo dia de atraso, a Contratante poderá cancelar a nota de empenho, caracterizando-se a inexecução total da obrigação assumida.</w:t>
      </w:r>
    </w:p>
    <w:p w:rsidR="00CF643C" w:rsidRPr="00A16B8B" w:rsidRDefault="00CF643C" w:rsidP="00CF643C">
      <w:pPr>
        <w:spacing w:after="240" w:line="360" w:lineRule="auto"/>
        <w:ind w:right="-2"/>
        <w:jc w:val="both"/>
        <w:rPr>
          <w:rFonts w:asciiTheme="majorHAnsi" w:hAnsiTheme="majorHAnsi"/>
        </w:rPr>
      </w:pPr>
      <w:r w:rsidRPr="00A16B8B">
        <w:rPr>
          <w:rFonts w:asciiTheme="majorHAnsi" w:hAnsiTheme="majorHAnsi"/>
          <w:b/>
        </w:rPr>
        <w:lastRenderedPageBreak/>
        <w:t>8.7</w:t>
      </w:r>
      <w:r w:rsidRPr="00A16B8B">
        <w:rPr>
          <w:rFonts w:asciiTheme="majorHAnsi" w:hAnsiTheme="majorHAnsi"/>
        </w:rPr>
        <w:t xml:space="preserve"> O valor da multa poderá ser descontado do pagamento a ser efetuado ao beneficiário da nota de empenho.</w:t>
      </w:r>
    </w:p>
    <w:p w:rsidR="00CF643C" w:rsidRPr="00A16B8B" w:rsidRDefault="00CF643C" w:rsidP="00CF643C">
      <w:pPr>
        <w:spacing w:after="240" w:line="360" w:lineRule="auto"/>
        <w:ind w:right="-2"/>
        <w:jc w:val="both"/>
        <w:rPr>
          <w:rFonts w:asciiTheme="majorHAnsi" w:hAnsiTheme="majorHAnsi"/>
        </w:rPr>
      </w:pPr>
      <w:r w:rsidRPr="00A16B8B">
        <w:rPr>
          <w:rFonts w:asciiTheme="majorHAnsi" w:hAnsiTheme="majorHAnsi"/>
          <w:b/>
        </w:rPr>
        <w:t>8.8</w:t>
      </w:r>
      <w:r w:rsidRPr="00A16B8B">
        <w:rPr>
          <w:rFonts w:asciiTheme="majorHAnsi" w:hAnsiTheme="majorHAnsi"/>
        </w:rPr>
        <w:t xml:space="preserve"> Se o valor do pagamento for insuficiente, fica o beneficiário da nota de empenho obrigado a recolher a importância devida no prazo de 15 (quinze) dias contatos da comunicação oficial.</w:t>
      </w:r>
    </w:p>
    <w:p w:rsidR="00CF643C" w:rsidRPr="00A16B8B" w:rsidRDefault="00CF643C" w:rsidP="00CF643C">
      <w:pPr>
        <w:spacing w:after="240" w:line="360" w:lineRule="auto"/>
        <w:ind w:right="-2"/>
        <w:jc w:val="both"/>
        <w:rPr>
          <w:rFonts w:asciiTheme="majorHAnsi" w:hAnsiTheme="majorHAnsi"/>
        </w:rPr>
      </w:pPr>
      <w:r w:rsidRPr="00A16B8B">
        <w:rPr>
          <w:rFonts w:asciiTheme="majorHAnsi" w:hAnsiTheme="majorHAnsi"/>
          <w:b/>
        </w:rPr>
        <w:t>8.9</w:t>
      </w:r>
      <w:r w:rsidRPr="00A16B8B">
        <w:rPr>
          <w:rFonts w:asciiTheme="majorHAnsi" w:hAnsiTheme="majorHAnsi"/>
        </w:rPr>
        <w:t xml:space="preserve"> Esgotados os meios administrativos para cobrança do valor devido pelo beneficiário da nota de empenho à Contratante, este será encaminhado para inscrição em dívida ativa.</w:t>
      </w:r>
    </w:p>
    <w:p w:rsidR="00426CBB" w:rsidRPr="00A16B8B" w:rsidRDefault="00426CBB" w:rsidP="00426CBB">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autoSpaceDE w:val="0"/>
        <w:autoSpaceDN w:val="0"/>
        <w:adjustRightInd w:val="0"/>
        <w:spacing w:before="240" w:line="360" w:lineRule="auto"/>
        <w:ind w:left="0" w:right="119"/>
        <w:jc w:val="both"/>
        <w:rPr>
          <w:rFonts w:asciiTheme="majorHAnsi" w:hAnsiTheme="majorHAnsi" w:cs="Arial"/>
          <w:b/>
          <w:bCs/>
        </w:rPr>
      </w:pPr>
      <w:r w:rsidRPr="00A16B8B">
        <w:rPr>
          <w:rFonts w:asciiTheme="majorHAnsi" w:hAnsiTheme="majorHAnsi" w:cs="Arial"/>
          <w:b/>
          <w:bCs/>
        </w:rPr>
        <w:t xml:space="preserve">CLÁUSULA </w:t>
      </w:r>
      <w:r w:rsidR="00AA2D06" w:rsidRPr="00A16B8B">
        <w:rPr>
          <w:rFonts w:asciiTheme="majorHAnsi" w:hAnsiTheme="majorHAnsi" w:cs="Arial"/>
          <w:b/>
          <w:bCs/>
        </w:rPr>
        <w:t>NONA</w:t>
      </w:r>
      <w:r w:rsidRPr="00A16B8B">
        <w:rPr>
          <w:rFonts w:asciiTheme="majorHAnsi" w:hAnsiTheme="majorHAnsi" w:cs="Arial"/>
          <w:b/>
          <w:bCs/>
        </w:rPr>
        <w:t xml:space="preserve"> - DA GARANTIA, ASSISTÊNCIA TÉCNICA</w:t>
      </w:r>
    </w:p>
    <w:p w:rsidR="00426CBB" w:rsidRPr="00A16B8B" w:rsidRDefault="00AA2D06" w:rsidP="00426CBB">
      <w:pPr>
        <w:pStyle w:val="SemEspaamento"/>
        <w:spacing w:before="240" w:after="240" w:line="360" w:lineRule="auto"/>
        <w:jc w:val="both"/>
        <w:rPr>
          <w:rFonts w:asciiTheme="majorHAnsi" w:hAnsiTheme="majorHAnsi"/>
        </w:rPr>
      </w:pPr>
      <w:r w:rsidRPr="00A16B8B">
        <w:rPr>
          <w:rFonts w:asciiTheme="majorHAnsi" w:hAnsiTheme="majorHAnsi"/>
          <w:b/>
        </w:rPr>
        <w:t>9</w:t>
      </w:r>
      <w:r w:rsidR="00426CBB" w:rsidRPr="00A16B8B">
        <w:rPr>
          <w:rFonts w:asciiTheme="majorHAnsi" w:hAnsiTheme="majorHAnsi"/>
          <w:b/>
        </w:rPr>
        <w:t>.1</w:t>
      </w:r>
      <w:r w:rsidR="00426CBB" w:rsidRPr="00A16B8B">
        <w:rPr>
          <w:rFonts w:asciiTheme="majorHAnsi" w:hAnsiTheme="majorHAnsi"/>
        </w:rPr>
        <w:t xml:space="preserve"> O veículo fornecid</w:t>
      </w:r>
      <w:r w:rsidRPr="00A16B8B">
        <w:rPr>
          <w:rFonts w:asciiTheme="majorHAnsi" w:hAnsiTheme="majorHAnsi"/>
        </w:rPr>
        <w:t>o</w:t>
      </w:r>
      <w:r w:rsidR="00426CBB" w:rsidRPr="00A16B8B">
        <w:rPr>
          <w:rFonts w:asciiTheme="majorHAnsi" w:hAnsiTheme="majorHAnsi"/>
        </w:rPr>
        <w:t xml:space="preserve"> deverá ter garantia técnica conforme manual do fabricante, contados a partir da data de entrega do veículo ao respectivo município beneficiado, devendo ser observado seu respectivo Manual de Garantia.</w:t>
      </w:r>
    </w:p>
    <w:p w:rsidR="00426CBB" w:rsidRPr="00A16B8B" w:rsidRDefault="00AA2D06" w:rsidP="00426CBB">
      <w:pPr>
        <w:pStyle w:val="SemEspaamento"/>
        <w:spacing w:before="240" w:after="240" w:line="360" w:lineRule="auto"/>
        <w:jc w:val="both"/>
        <w:rPr>
          <w:rFonts w:asciiTheme="majorHAnsi" w:hAnsiTheme="majorHAnsi" w:cstheme="minorHAnsi"/>
        </w:rPr>
      </w:pPr>
      <w:r w:rsidRPr="00A16B8B">
        <w:rPr>
          <w:rFonts w:asciiTheme="majorHAnsi" w:hAnsiTheme="majorHAnsi"/>
          <w:b/>
        </w:rPr>
        <w:t>9</w:t>
      </w:r>
      <w:r w:rsidR="00426CBB" w:rsidRPr="00A16B8B">
        <w:rPr>
          <w:rFonts w:asciiTheme="majorHAnsi" w:hAnsiTheme="majorHAnsi"/>
          <w:b/>
        </w:rPr>
        <w:t>.2</w:t>
      </w:r>
      <w:r w:rsidR="00426CBB" w:rsidRPr="00A16B8B">
        <w:rPr>
          <w:rFonts w:asciiTheme="majorHAnsi" w:hAnsiTheme="majorHAnsi"/>
        </w:rPr>
        <w:t xml:space="preserve"> </w:t>
      </w:r>
      <w:r w:rsidR="00426CBB" w:rsidRPr="00A16B8B">
        <w:rPr>
          <w:rFonts w:asciiTheme="majorHAnsi" w:hAnsiTheme="majorHAnsi" w:cstheme="minorHAnsi"/>
        </w:rPr>
        <w:t>Executar todas as manutenções e revisões programadas, de acordo com o manual técnico do fabricante, durante o período de 06 (seis) meses, sob seu exclusivo ônus, mantendo o veículo em perfeito estado de funcionamento. A garantia e assistência técnica do veículo deverão abranger peças e componentes contra defeitos de fabricação, funcionamento ou possíveis falhas que possam surgir com o uso.</w:t>
      </w:r>
    </w:p>
    <w:p w:rsidR="00426CBB" w:rsidRPr="00A16B8B" w:rsidRDefault="00426CBB" w:rsidP="00426CBB">
      <w:pPr>
        <w:pStyle w:val="SemEspaamento"/>
        <w:spacing w:before="240" w:after="240" w:line="360" w:lineRule="auto"/>
        <w:ind w:firstLine="567"/>
        <w:jc w:val="both"/>
        <w:rPr>
          <w:rFonts w:asciiTheme="majorHAnsi" w:hAnsiTheme="majorHAnsi" w:cstheme="minorHAnsi"/>
        </w:rPr>
      </w:pPr>
      <w:r w:rsidRPr="00A16B8B">
        <w:rPr>
          <w:rFonts w:asciiTheme="majorHAnsi" w:hAnsiTheme="majorHAnsi" w:cstheme="minorHAnsi"/>
          <w:b/>
        </w:rPr>
        <w:t>I.</w:t>
      </w:r>
      <w:r w:rsidRPr="00A16B8B">
        <w:rPr>
          <w:rFonts w:asciiTheme="majorHAnsi" w:hAnsiTheme="majorHAnsi" w:cstheme="minorHAnsi"/>
        </w:rPr>
        <w:t xml:space="preserve"> Peça que porventura venham a falhar por má utilização, aplicação inadequada, acidentes, falta dos cuidados de rotina, não serão cobertos pela garantia, ou pelo plano de manutenção preventiva.</w:t>
      </w:r>
    </w:p>
    <w:p w:rsidR="00CF643C" w:rsidRPr="00A16B8B" w:rsidRDefault="00CF643C" w:rsidP="00CF643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A16B8B">
        <w:rPr>
          <w:rFonts w:asciiTheme="majorHAnsi" w:hAnsiTheme="majorHAnsi"/>
          <w:b/>
          <w:sz w:val="22"/>
          <w:szCs w:val="22"/>
        </w:rPr>
        <w:t xml:space="preserve">CLÁUSULA </w:t>
      </w:r>
      <w:r w:rsidR="00AA2D06" w:rsidRPr="00A16B8B">
        <w:rPr>
          <w:rFonts w:asciiTheme="majorHAnsi" w:hAnsiTheme="majorHAnsi"/>
          <w:b/>
          <w:sz w:val="22"/>
          <w:szCs w:val="22"/>
        </w:rPr>
        <w:t>DÉCIMA</w:t>
      </w:r>
      <w:r w:rsidRPr="00A16B8B">
        <w:rPr>
          <w:rFonts w:asciiTheme="majorHAnsi" w:hAnsiTheme="majorHAnsi"/>
          <w:b/>
          <w:sz w:val="22"/>
          <w:szCs w:val="22"/>
        </w:rPr>
        <w:t xml:space="preserve"> – DOS CASOS DE RESCISÃO </w:t>
      </w:r>
    </w:p>
    <w:p w:rsidR="00CF643C" w:rsidRPr="00A16B8B" w:rsidRDefault="00AA2D06" w:rsidP="00CF643C">
      <w:pPr>
        <w:pStyle w:val="NormalWeb"/>
        <w:spacing w:before="120" w:after="240" w:line="360" w:lineRule="auto"/>
        <w:ind w:right="-2"/>
        <w:jc w:val="both"/>
        <w:rPr>
          <w:rFonts w:asciiTheme="majorHAnsi" w:hAnsiTheme="majorHAnsi"/>
          <w:sz w:val="22"/>
          <w:szCs w:val="22"/>
        </w:rPr>
      </w:pPr>
      <w:r w:rsidRPr="00A16B8B">
        <w:rPr>
          <w:rFonts w:asciiTheme="majorHAnsi" w:hAnsiTheme="majorHAnsi"/>
          <w:b/>
          <w:sz w:val="22"/>
          <w:szCs w:val="22"/>
        </w:rPr>
        <w:t>10</w:t>
      </w:r>
      <w:r w:rsidR="00CF643C" w:rsidRPr="00A16B8B">
        <w:rPr>
          <w:rFonts w:asciiTheme="majorHAnsi" w:hAnsiTheme="majorHAnsi"/>
          <w:b/>
          <w:sz w:val="22"/>
          <w:szCs w:val="22"/>
        </w:rPr>
        <w:t>.1</w:t>
      </w:r>
      <w:r w:rsidR="00CF643C" w:rsidRPr="00A16B8B">
        <w:rPr>
          <w:rFonts w:asciiTheme="majorHAnsi" w:hAnsiTheme="majorHAnsi"/>
          <w:sz w:val="22"/>
          <w:szCs w:val="22"/>
        </w:rPr>
        <w:t xml:space="preserve"> O presente contrato poderá ser rescindido a qualquer tempo, mediante acordo entre as partes, ou unilateralmente pela Administração, nos casos previstos no art. 79 da Lei Federal nº 8.666, de 1993.</w:t>
      </w:r>
    </w:p>
    <w:p w:rsidR="00CF643C" w:rsidRPr="00A16B8B" w:rsidRDefault="00AA2D06" w:rsidP="00CF643C">
      <w:pPr>
        <w:pStyle w:val="NormalWeb"/>
        <w:spacing w:line="360" w:lineRule="auto"/>
        <w:ind w:right="-2"/>
        <w:jc w:val="both"/>
        <w:rPr>
          <w:rFonts w:asciiTheme="majorHAnsi" w:hAnsiTheme="majorHAnsi"/>
          <w:sz w:val="22"/>
          <w:szCs w:val="22"/>
        </w:rPr>
      </w:pPr>
      <w:r w:rsidRPr="00A16B8B">
        <w:rPr>
          <w:rFonts w:asciiTheme="majorHAnsi" w:hAnsiTheme="majorHAnsi"/>
          <w:b/>
          <w:sz w:val="22"/>
          <w:szCs w:val="22"/>
        </w:rPr>
        <w:t>10</w:t>
      </w:r>
      <w:r w:rsidR="00CF643C" w:rsidRPr="00A16B8B">
        <w:rPr>
          <w:rFonts w:asciiTheme="majorHAnsi" w:hAnsiTheme="majorHAnsi"/>
          <w:b/>
          <w:sz w:val="22"/>
          <w:szCs w:val="22"/>
        </w:rPr>
        <w:t>.2</w:t>
      </w:r>
      <w:r w:rsidR="00CF643C" w:rsidRPr="00A16B8B">
        <w:rPr>
          <w:rFonts w:asciiTheme="majorHAnsi" w:hAnsiTheme="majorHAnsi"/>
          <w:sz w:val="22"/>
          <w:szCs w:val="22"/>
        </w:rPr>
        <w:t xml:space="preserve"> A rescisão em comum acordo entre as partes não gera direito a multa.</w:t>
      </w:r>
    </w:p>
    <w:p w:rsidR="00CF643C" w:rsidRPr="00A16B8B" w:rsidRDefault="00CF643C" w:rsidP="00CF643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A16B8B">
        <w:rPr>
          <w:rFonts w:asciiTheme="majorHAnsi" w:hAnsiTheme="majorHAnsi"/>
          <w:b/>
          <w:sz w:val="22"/>
          <w:szCs w:val="22"/>
        </w:rPr>
        <w:t xml:space="preserve">CLÁUSULA DÉCIMA </w:t>
      </w:r>
      <w:r w:rsidR="00AA2D06" w:rsidRPr="00A16B8B">
        <w:rPr>
          <w:rFonts w:asciiTheme="majorHAnsi" w:hAnsiTheme="majorHAnsi"/>
          <w:b/>
          <w:sz w:val="22"/>
          <w:szCs w:val="22"/>
        </w:rPr>
        <w:t>PRIMERIA</w:t>
      </w:r>
      <w:r w:rsidRPr="00A16B8B">
        <w:rPr>
          <w:rFonts w:asciiTheme="majorHAnsi" w:hAnsiTheme="majorHAnsi"/>
          <w:b/>
          <w:sz w:val="22"/>
          <w:szCs w:val="22"/>
        </w:rPr>
        <w:t>– DO FORO </w:t>
      </w:r>
    </w:p>
    <w:p w:rsidR="00CF643C" w:rsidRPr="00A16B8B" w:rsidRDefault="00CF643C" w:rsidP="00CF643C">
      <w:pPr>
        <w:spacing w:before="240" w:after="240" w:line="360" w:lineRule="auto"/>
        <w:ind w:right="-2"/>
        <w:jc w:val="both"/>
        <w:rPr>
          <w:rFonts w:asciiTheme="majorHAnsi" w:hAnsiTheme="majorHAnsi"/>
        </w:rPr>
      </w:pPr>
      <w:r w:rsidRPr="00A16B8B">
        <w:rPr>
          <w:rFonts w:asciiTheme="majorHAnsi" w:hAnsiTheme="majorHAnsi"/>
          <w:b/>
        </w:rPr>
        <w:t>10.1</w:t>
      </w:r>
      <w:r w:rsidRPr="00A16B8B">
        <w:rPr>
          <w:rFonts w:asciiTheme="majorHAnsi" w:hAnsiTheme="majorHAnsi"/>
        </w:rPr>
        <w:t xml:space="preserve"> Fica eleito o foro da Comarca de Piracanjuba/GO, para dirimir quaisquer dúvidas decorrentes da execução deste Contrato, com renúncia das partes a qualquer outro, por mais privilegiado que seja.</w:t>
      </w:r>
    </w:p>
    <w:p w:rsidR="00CF643C" w:rsidRPr="00A16B8B" w:rsidRDefault="00CF643C" w:rsidP="00CF643C">
      <w:pPr>
        <w:pStyle w:val="NormalWeb"/>
        <w:spacing w:before="120" w:after="240" w:line="360" w:lineRule="auto"/>
        <w:ind w:right="-2"/>
        <w:jc w:val="both"/>
        <w:rPr>
          <w:rFonts w:asciiTheme="majorHAnsi" w:hAnsiTheme="majorHAnsi"/>
          <w:sz w:val="22"/>
          <w:szCs w:val="22"/>
        </w:rPr>
      </w:pPr>
      <w:r w:rsidRPr="00A16B8B">
        <w:rPr>
          <w:rFonts w:asciiTheme="majorHAnsi" w:hAnsiTheme="majorHAnsi"/>
          <w:b/>
          <w:sz w:val="22"/>
          <w:szCs w:val="22"/>
        </w:rPr>
        <w:lastRenderedPageBreak/>
        <w:t>10.2</w:t>
      </w:r>
      <w:r w:rsidRPr="00A16B8B">
        <w:rPr>
          <w:rFonts w:asciiTheme="majorHAnsi" w:hAnsiTheme="majorHAnsi"/>
          <w:sz w:val="22"/>
          <w:szCs w:val="22"/>
        </w:rPr>
        <w:t xml:space="preserve"> E por estarem de acordo, depois de lido e achado conforme o presente termo, lavrado em 03 (três) vias de igual teor e forma, assinam as partes abaixo.</w:t>
      </w:r>
    </w:p>
    <w:p w:rsidR="00CF643C" w:rsidRPr="00A16B8B" w:rsidRDefault="00CF643C" w:rsidP="00CF643C">
      <w:pPr>
        <w:pStyle w:val="NormalWeb"/>
        <w:spacing w:before="120" w:after="240" w:line="360" w:lineRule="auto"/>
        <w:ind w:right="-2"/>
        <w:jc w:val="both"/>
        <w:rPr>
          <w:rFonts w:asciiTheme="majorHAnsi" w:hAnsiTheme="majorHAnsi"/>
          <w:sz w:val="22"/>
          <w:szCs w:val="22"/>
        </w:rPr>
      </w:pPr>
    </w:p>
    <w:p w:rsidR="00CF643C" w:rsidRPr="00A16B8B" w:rsidRDefault="00CF643C" w:rsidP="00CF643C">
      <w:pPr>
        <w:pStyle w:val="NormalWeb"/>
        <w:spacing w:line="360" w:lineRule="auto"/>
        <w:ind w:right="-2"/>
        <w:jc w:val="right"/>
        <w:rPr>
          <w:rFonts w:asciiTheme="majorHAnsi" w:eastAsia="Arial" w:hAnsiTheme="majorHAnsi"/>
          <w:b/>
          <w:sz w:val="22"/>
          <w:szCs w:val="22"/>
        </w:rPr>
      </w:pPr>
      <w:r w:rsidRPr="00A16B8B">
        <w:rPr>
          <w:rFonts w:asciiTheme="majorHAnsi" w:hAnsiTheme="majorHAnsi"/>
          <w:sz w:val="22"/>
          <w:szCs w:val="22"/>
        </w:rPr>
        <w:t>Piracanjuba/ GO, aos _____ dias do mês de ___________ de 20__</w:t>
      </w:r>
    </w:p>
    <w:p w:rsidR="00CF643C" w:rsidRPr="00A16B8B" w:rsidRDefault="00CF643C" w:rsidP="007E25A0">
      <w:pPr>
        <w:spacing w:before="240" w:afterLines="50" w:line="360" w:lineRule="auto"/>
        <w:ind w:left="-426" w:right="-2"/>
        <w:contextualSpacing/>
        <w:jc w:val="center"/>
        <w:rPr>
          <w:rFonts w:asciiTheme="majorHAnsi" w:eastAsia="Arial" w:hAnsiTheme="majorHAnsi"/>
          <w:b/>
        </w:rPr>
      </w:pPr>
    </w:p>
    <w:p w:rsidR="00575A81" w:rsidRPr="00A16B8B" w:rsidRDefault="00575A81" w:rsidP="00575A81">
      <w:pPr>
        <w:spacing w:after="0" w:line="360" w:lineRule="auto"/>
        <w:jc w:val="center"/>
        <w:rPr>
          <w:rFonts w:ascii="Cambria" w:hAnsi="Cambria"/>
          <w:b/>
        </w:rPr>
      </w:pPr>
      <w:r w:rsidRPr="00A16B8B">
        <w:rPr>
          <w:rFonts w:ascii="Cambria" w:hAnsi="Cambria"/>
          <w:b/>
        </w:rPr>
        <w:t>TRÍZIA MAGALHÃES TELES DE MOURA</w:t>
      </w:r>
    </w:p>
    <w:p w:rsidR="00575A81" w:rsidRPr="00A16B8B" w:rsidRDefault="00575A81" w:rsidP="00575A81">
      <w:pPr>
        <w:spacing w:after="0" w:line="360" w:lineRule="auto"/>
        <w:jc w:val="center"/>
        <w:rPr>
          <w:rFonts w:ascii="Cambria" w:hAnsi="Cambria"/>
        </w:rPr>
      </w:pPr>
      <w:r w:rsidRPr="00A16B8B">
        <w:rPr>
          <w:rFonts w:ascii="Cambria" w:hAnsi="Cambria"/>
        </w:rPr>
        <w:t>Secretária Municipal de Saúde</w:t>
      </w:r>
    </w:p>
    <w:p w:rsidR="00575A81" w:rsidRPr="00A16B8B" w:rsidRDefault="00575A81" w:rsidP="007E25A0">
      <w:pPr>
        <w:spacing w:before="240" w:afterLines="50" w:line="360" w:lineRule="auto"/>
        <w:ind w:left="-426" w:right="-2"/>
        <w:contextualSpacing/>
        <w:jc w:val="center"/>
        <w:rPr>
          <w:rFonts w:asciiTheme="majorHAnsi" w:eastAsia="Arial" w:hAnsiTheme="majorHAnsi"/>
          <w:b/>
        </w:rPr>
      </w:pPr>
      <w:r w:rsidRPr="00A16B8B">
        <w:rPr>
          <w:rFonts w:ascii="Cambria" w:hAnsi="Cambria"/>
        </w:rPr>
        <w:t>Gestora do Fundo Municipal de Saúde</w:t>
      </w:r>
    </w:p>
    <w:p w:rsidR="00575A81" w:rsidRPr="00A16B8B" w:rsidRDefault="00575A81" w:rsidP="007E25A0">
      <w:pPr>
        <w:spacing w:before="240" w:afterLines="50" w:line="360" w:lineRule="auto"/>
        <w:ind w:left="-426" w:right="-2"/>
        <w:contextualSpacing/>
        <w:jc w:val="center"/>
        <w:rPr>
          <w:rFonts w:asciiTheme="majorHAnsi" w:eastAsia="Arial" w:hAnsiTheme="majorHAnsi"/>
        </w:rPr>
      </w:pPr>
      <w:r w:rsidRPr="00A16B8B">
        <w:rPr>
          <w:rFonts w:asciiTheme="majorHAnsi" w:eastAsia="Arial" w:hAnsiTheme="majorHAnsi"/>
        </w:rPr>
        <w:t>Contratante</w:t>
      </w:r>
    </w:p>
    <w:p w:rsidR="00575A81" w:rsidRPr="00A16B8B" w:rsidRDefault="00575A81" w:rsidP="007E25A0">
      <w:pPr>
        <w:spacing w:before="240" w:afterLines="50" w:line="360" w:lineRule="auto"/>
        <w:ind w:left="-426" w:right="-2"/>
        <w:contextualSpacing/>
        <w:jc w:val="center"/>
        <w:rPr>
          <w:rFonts w:asciiTheme="majorHAnsi" w:eastAsia="Arial" w:hAnsiTheme="majorHAnsi"/>
        </w:rPr>
      </w:pPr>
    </w:p>
    <w:p w:rsidR="00575A81" w:rsidRPr="00A16B8B" w:rsidRDefault="00575A81" w:rsidP="007E25A0">
      <w:pPr>
        <w:spacing w:before="240" w:afterLines="50" w:line="360" w:lineRule="auto"/>
        <w:ind w:left="-426" w:right="-2"/>
        <w:contextualSpacing/>
        <w:jc w:val="center"/>
        <w:rPr>
          <w:rFonts w:asciiTheme="majorHAnsi" w:eastAsia="Arial" w:hAnsiTheme="majorHAnsi"/>
        </w:rPr>
      </w:pPr>
    </w:p>
    <w:p w:rsidR="00575A81" w:rsidRPr="00A16B8B" w:rsidRDefault="00575A81" w:rsidP="00575A81">
      <w:pPr>
        <w:spacing w:line="360" w:lineRule="auto"/>
        <w:ind w:right="-2"/>
        <w:jc w:val="center"/>
        <w:rPr>
          <w:rFonts w:asciiTheme="majorHAnsi" w:hAnsiTheme="majorHAnsi"/>
        </w:rPr>
      </w:pPr>
      <w:r w:rsidRPr="00A16B8B">
        <w:rPr>
          <w:rFonts w:asciiTheme="majorHAnsi" w:hAnsiTheme="majorHAnsi"/>
        </w:rPr>
        <w:t>________________________________________</w:t>
      </w:r>
    </w:p>
    <w:p w:rsidR="00575A81" w:rsidRPr="00A16B8B" w:rsidRDefault="00575A81" w:rsidP="00575A81">
      <w:pPr>
        <w:spacing w:line="360" w:lineRule="auto"/>
        <w:ind w:left="-426" w:right="-2"/>
        <w:jc w:val="center"/>
        <w:rPr>
          <w:rFonts w:asciiTheme="majorHAnsi" w:hAnsiTheme="majorHAnsi"/>
        </w:rPr>
      </w:pPr>
      <w:r w:rsidRPr="00A16B8B">
        <w:rPr>
          <w:rFonts w:asciiTheme="majorHAnsi" w:hAnsiTheme="majorHAnsi"/>
        </w:rPr>
        <w:t>Contratada</w:t>
      </w:r>
    </w:p>
    <w:p w:rsidR="00575A81" w:rsidRPr="00A16B8B" w:rsidRDefault="00575A81" w:rsidP="00575A81">
      <w:pPr>
        <w:spacing w:line="360" w:lineRule="auto"/>
        <w:ind w:right="-2"/>
        <w:rPr>
          <w:rFonts w:asciiTheme="majorHAnsi" w:eastAsia="Arial" w:hAnsiTheme="majorHAnsi"/>
          <w:b/>
        </w:rPr>
      </w:pPr>
    </w:p>
    <w:p w:rsidR="00575A81" w:rsidRPr="00A16B8B" w:rsidRDefault="00575A81" w:rsidP="00575A81">
      <w:pPr>
        <w:spacing w:line="360" w:lineRule="auto"/>
        <w:ind w:right="-2"/>
        <w:rPr>
          <w:rFonts w:asciiTheme="majorHAnsi" w:eastAsia="Arial" w:hAnsiTheme="majorHAnsi"/>
          <w:b/>
        </w:rPr>
      </w:pPr>
    </w:p>
    <w:p w:rsidR="00575A81" w:rsidRPr="00A16B8B" w:rsidRDefault="00575A81" w:rsidP="00575A81">
      <w:pPr>
        <w:spacing w:line="360" w:lineRule="auto"/>
        <w:ind w:right="-2"/>
        <w:rPr>
          <w:rFonts w:asciiTheme="majorHAnsi" w:eastAsia="Arial" w:hAnsiTheme="majorHAnsi"/>
          <w:b/>
        </w:rPr>
      </w:pPr>
      <w:r w:rsidRPr="00A16B8B">
        <w:rPr>
          <w:rFonts w:asciiTheme="majorHAnsi" w:eastAsia="Arial" w:hAnsiTheme="majorHAnsi"/>
          <w:b/>
        </w:rPr>
        <w:t>Testemunhas:</w:t>
      </w:r>
    </w:p>
    <w:p w:rsidR="00575A81" w:rsidRPr="00A16B8B" w:rsidRDefault="00575A81" w:rsidP="007E25A0">
      <w:pPr>
        <w:spacing w:afterLines="50" w:line="360" w:lineRule="auto"/>
        <w:ind w:right="-2"/>
        <w:contextualSpacing/>
        <w:jc w:val="both"/>
        <w:rPr>
          <w:rFonts w:asciiTheme="majorHAnsi" w:eastAsia="Arial" w:hAnsiTheme="majorHAnsi"/>
          <w:b/>
        </w:rPr>
      </w:pPr>
      <w:r w:rsidRPr="00A16B8B">
        <w:rPr>
          <w:rFonts w:asciiTheme="majorHAnsi" w:eastAsia="Arial" w:hAnsiTheme="majorHAnsi"/>
          <w:b/>
        </w:rPr>
        <w:t>01) Nome: ____________________________________________________ CPF: ____________________________________</w:t>
      </w:r>
    </w:p>
    <w:p w:rsidR="00575A81" w:rsidRPr="00A16B8B" w:rsidRDefault="00575A81" w:rsidP="007E25A0">
      <w:pPr>
        <w:spacing w:afterLines="50" w:line="360" w:lineRule="auto"/>
        <w:ind w:right="-2"/>
        <w:contextualSpacing/>
        <w:jc w:val="both"/>
        <w:rPr>
          <w:rFonts w:asciiTheme="majorHAnsi" w:eastAsia="Arial" w:hAnsiTheme="majorHAnsi"/>
          <w:b/>
        </w:rPr>
      </w:pPr>
      <w:r w:rsidRPr="00A16B8B">
        <w:rPr>
          <w:rFonts w:asciiTheme="majorHAnsi" w:eastAsia="Arial" w:hAnsiTheme="majorHAnsi"/>
          <w:b/>
        </w:rPr>
        <w:t>02) Nome: ____________________________________________________ CPF: ____________________________________</w:t>
      </w:r>
    </w:p>
    <w:p w:rsidR="00CF643C" w:rsidRPr="00A16B8B" w:rsidRDefault="00CF643C" w:rsidP="002A6E7E">
      <w:pPr>
        <w:spacing w:before="240" w:afterLines="50" w:line="360" w:lineRule="auto"/>
        <w:ind w:left="-426" w:right="-2"/>
        <w:contextualSpacing/>
        <w:jc w:val="center"/>
        <w:rPr>
          <w:rFonts w:asciiTheme="majorHAnsi" w:eastAsia="Arial" w:hAnsiTheme="majorHAnsi"/>
          <w:b/>
        </w:rPr>
      </w:pPr>
    </w:p>
    <w:sectPr w:rsidR="00CF643C" w:rsidRPr="00A16B8B" w:rsidSect="00841C3D">
      <w:headerReference w:type="default" r:id="rId11"/>
      <w:footerReference w:type="default" r:id="rId12"/>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78E" w:rsidRDefault="0096078E" w:rsidP="00E628B2">
      <w:pPr>
        <w:spacing w:after="0" w:line="240" w:lineRule="auto"/>
      </w:pPr>
      <w:r>
        <w:separator/>
      </w:r>
    </w:p>
  </w:endnote>
  <w:endnote w:type="continuationSeparator" w:id="1">
    <w:p w:rsidR="0096078E" w:rsidRDefault="0096078E" w:rsidP="00E62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109490293"/>
      <w:docPartObj>
        <w:docPartGallery w:val="Page Numbers (Bottom of Page)"/>
        <w:docPartUnique/>
      </w:docPartObj>
    </w:sdtPr>
    <w:sdtContent>
      <w:sdt>
        <w:sdtPr>
          <w:rPr>
            <w:rFonts w:asciiTheme="majorHAnsi" w:hAnsiTheme="majorHAnsi"/>
          </w:rPr>
          <w:id w:val="252092309"/>
          <w:docPartObj>
            <w:docPartGallery w:val="Page Numbers (Top of Page)"/>
            <w:docPartUnique/>
          </w:docPartObj>
        </w:sdtPr>
        <w:sdtContent>
          <w:p w:rsidR="00222EBD" w:rsidRPr="0065506B" w:rsidRDefault="00222EBD" w:rsidP="0065506B">
            <w:pPr>
              <w:pStyle w:val="Rodap"/>
              <w:pBdr>
                <w:top w:val="thickThinSmallGap" w:sz="24" w:space="1" w:color="auto"/>
              </w:pBdr>
              <w:spacing w:before="240"/>
              <w:jc w:val="center"/>
              <w:rPr>
                <w:rFonts w:asciiTheme="majorHAnsi" w:hAnsiTheme="majorHAnsi"/>
              </w:rPr>
            </w:pPr>
            <w:r w:rsidRPr="0065506B">
              <w:rPr>
                <w:rFonts w:asciiTheme="majorHAnsi" w:hAnsiTheme="majorHAnsi"/>
              </w:rPr>
              <w:t xml:space="preserve">Página </w:t>
            </w:r>
            <w:r w:rsidR="002A6E7E" w:rsidRPr="0065506B">
              <w:rPr>
                <w:rFonts w:asciiTheme="majorHAnsi" w:hAnsiTheme="majorHAnsi"/>
                <w:b/>
              </w:rPr>
              <w:fldChar w:fldCharType="begin"/>
            </w:r>
            <w:r w:rsidRPr="0065506B">
              <w:rPr>
                <w:rFonts w:asciiTheme="majorHAnsi" w:hAnsiTheme="majorHAnsi"/>
                <w:b/>
              </w:rPr>
              <w:instrText>PAGE</w:instrText>
            </w:r>
            <w:r w:rsidR="002A6E7E" w:rsidRPr="0065506B">
              <w:rPr>
                <w:rFonts w:asciiTheme="majorHAnsi" w:hAnsiTheme="majorHAnsi"/>
                <w:b/>
              </w:rPr>
              <w:fldChar w:fldCharType="separate"/>
            </w:r>
            <w:r w:rsidR="007E25A0">
              <w:rPr>
                <w:rFonts w:asciiTheme="majorHAnsi" w:hAnsiTheme="majorHAnsi"/>
                <w:b/>
                <w:noProof/>
              </w:rPr>
              <w:t>32</w:t>
            </w:r>
            <w:r w:rsidR="002A6E7E" w:rsidRPr="0065506B">
              <w:rPr>
                <w:rFonts w:asciiTheme="majorHAnsi" w:hAnsiTheme="majorHAnsi"/>
                <w:b/>
              </w:rPr>
              <w:fldChar w:fldCharType="end"/>
            </w:r>
            <w:r w:rsidRPr="0065506B">
              <w:rPr>
                <w:rFonts w:asciiTheme="majorHAnsi" w:hAnsiTheme="majorHAnsi"/>
              </w:rPr>
              <w:t xml:space="preserve"> de </w:t>
            </w:r>
            <w:r w:rsidR="002A6E7E" w:rsidRPr="0065506B">
              <w:rPr>
                <w:rFonts w:asciiTheme="majorHAnsi" w:hAnsiTheme="majorHAnsi"/>
                <w:b/>
              </w:rPr>
              <w:fldChar w:fldCharType="begin"/>
            </w:r>
            <w:r w:rsidRPr="0065506B">
              <w:rPr>
                <w:rFonts w:asciiTheme="majorHAnsi" w:hAnsiTheme="majorHAnsi"/>
                <w:b/>
              </w:rPr>
              <w:instrText>NUMPAGES</w:instrText>
            </w:r>
            <w:r w:rsidR="002A6E7E" w:rsidRPr="0065506B">
              <w:rPr>
                <w:rFonts w:asciiTheme="majorHAnsi" w:hAnsiTheme="majorHAnsi"/>
                <w:b/>
              </w:rPr>
              <w:fldChar w:fldCharType="separate"/>
            </w:r>
            <w:r w:rsidR="007E25A0">
              <w:rPr>
                <w:rFonts w:asciiTheme="majorHAnsi" w:hAnsiTheme="majorHAnsi"/>
                <w:b/>
                <w:noProof/>
              </w:rPr>
              <w:t>32</w:t>
            </w:r>
            <w:r w:rsidR="002A6E7E" w:rsidRPr="0065506B">
              <w:rPr>
                <w:rFonts w:asciiTheme="majorHAnsi" w:hAnsiTheme="majorHAnsi"/>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78E" w:rsidRDefault="0096078E" w:rsidP="00E628B2">
      <w:pPr>
        <w:spacing w:after="0" w:line="240" w:lineRule="auto"/>
      </w:pPr>
      <w:r>
        <w:separator/>
      </w:r>
    </w:p>
  </w:footnote>
  <w:footnote w:type="continuationSeparator" w:id="1">
    <w:p w:rsidR="0096078E" w:rsidRDefault="0096078E" w:rsidP="00E62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BD" w:rsidRDefault="002A6E7E" w:rsidP="00CD51A2">
    <w:pPr>
      <w:pStyle w:val="Cabealho"/>
      <w:pBdr>
        <w:bottom w:val="thinThickSmallGap" w:sz="24" w:space="1" w:color="auto"/>
      </w:pBdr>
    </w:pPr>
    <w:r>
      <w:rPr>
        <w:noProof/>
        <w:lang w:eastAsia="pt-BR"/>
      </w:rPr>
      <w:pict>
        <v:rect id="_x0000_s29697" style="position:absolute;margin-left:4.85pt;margin-top:-13.95pt;width:461pt;height:50.5pt;z-index:251662336" stroked="f">
          <v:fill r:id="rId1" o:title="Timbre Licitação" recolor="t" type="frame"/>
        </v:rect>
      </w:pict>
    </w:r>
  </w:p>
  <w:p w:rsidR="00222EBD" w:rsidRDefault="00222EBD" w:rsidP="00CD51A2">
    <w:pPr>
      <w:pStyle w:val="Cabealho"/>
      <w:pBdr>
        <w:bottom w:val="thinThickSmallGap" w:sz="24" w:space="1" w:color="auto"/>
      </w:pBdr>
    </w:pPr>
  </w:p>
  <w:p w:rsidR="00222EBD" w:rsidRDefault="00222EBD" w:rsidP="00034FF6">
    <w:pPr>
      <w:pStyle w:val="Cabealho"/>
      <w:pBdr>
        <w:bottom w:val="thinThickSmallGap" w:sz="24" w:space="1" w:color="auto"/>
      </w:pBd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16D3"/>
    <w:multiLevelType w:val="hybridMultilevel"/>
    <w:tmpl w:val="AE3815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590203"/>
    <w:multiLevelType w:val="hybridMultilevel"/>
    <w:tmpl w:val="9CC6ED8E"/>
    <w:lvl w:ilvl="0" w:tplc="12B2992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84B76BC"/>
    <w:multiLevelType w:val="hybridMultilevel"/>
    <w:tmpl w:val="AE847732"/>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3">
    <w:nsid w:val="3F4E50C8"/>
    <w:multiLevelType w:val="hybridMultilevel"/>
    <w:tmpl w:val="B0DA429E"/>
    <w:lvl w:ilvl="0" w:tplc="FCD4EF8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FD26F5F"/>
    <w:multiLevelType w:val="hybridMultilevel"/>
    <w:tmpl w:val="C3983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6">
    <w:nsid w:val="562056BC"/>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49A2AC1"/>
    <w:multiLevelType w:val="hybridMultilevel"/>
    <w:tmpl w:val="CC4C244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8">
    <w:nsid w:val="6AD8419D"/>
    <w:multiLevelType w:val="hybridMultilevel"/>
    <w:tmpl w:val="7FB6F832"/>
    <w:lvl w:ilvl="0" w:tplc="49E412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8"/>
  </w:num>
  <w:num w:numId="6">
    <w:abstractNumId w:val="7"/>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hdrShapeDefaults>
    <o:shapedefaults v:ext="edit" spidmax="83970">
      <o:colormenu v:ext="edit" strokecolor="none"/>
    </o:shapedefaults>
    <o:shapelayout v:ext="edit">
      <o:idmap v:ext="edit" data="29"/>
    </o:shapelayout>
  </w:hdrShapeDefaults>
  <w:footnotePr>
    <w:footnote w:id="0"/>
    <w:footnote w:id="1"/>
  </w:footnotePr>
  <w:endnotePr>
    <w:endnote w:id="0"/>
    <w:endnote w:id="1"/>
  </w:endnotePr>
  <w:compat/>
  <w:rsids>
    <w:rsidRoot w:val="00E628B2"/>
    <w:rsid w:val="00002CBC"/>
    <w:rsid w:val="000035BF"/>
    <w:rsid w:val="0001004F"/>
    <w:rsid w:val="00023D8E"/>
    <w:rsid w:val="00034FF6"/>
    <w:rsid w:val="0005562E"/>
    <w:rsid w:val="00066EFB"/>
    <w:rsid w:val="00073B92"/>
    <w:rsid w:val="000873A2"/>
    <w:rsid w:val="0009161B"/>
    <w:rsid w:val="000A095B"/>
    <w:rsid w:val="000A272B"/>
    <w:rsid w:val="000B1070"/>
    <w:rsid w:val="000B2253"/>
    <w:rsid w:val="000B4589"/>
    <w:rsid w:val="000C27A4"/>
    <w:rsid w:val="000C3B80"/>
    <w:rsid w:val="000C68C2"/>
    <w:rsid w:val="000D5C5E"/>
    <w:rsid w:val="000D7582"/>
    <w:rsid w:val="000E1F8B"/>
    <w:rsid w:val="000E2DD6"/>
    <w:rsid w:val="000E5203"/>
    <w:rsid w:val="000E7C6A"/>
    <w:rsid w:val="000F2086"/>
    <w:rsid w:val="000F591D"/>
    <w:rsid w:val="000F5FBA"/>
    <w:rsid w:val="00106F6A"/>
    <w:rsid w:val="00107203"/>
    <w:rsid w:val="0012499E"/>
    <w:rsid w:val="001336AF"/>
    <w:rsid w:val="00137E5A"/>
    <w:rsid w:val="00144C93"/>
    <w:rsid w:val="00150E27"/>
    <w:rsid w:val="0015528E"/>
    <w:rsid w:val="00172173"/>
    <w:rsid w:val="001808EA"/>
    <w:rsid w:val="00191646"/>
    <w:rsid w:val="00196649"/>
    <w:rsid w:val="001A6BC2"/>
    <w:rsid w:val="001B49B4"/>
    <w:rsid w:val="001C789C"/>
    <w:rsid w:val="001D0099"/>
    <w:rsid w:val="00211344"/>
    <w:rsid w:val="00222440"/>
    <w:rsid w:val="00222EBD"/>
    <w:rsid w:val="0022766E"/>
    <w:rsid w:val="002324B3"/>
    <w:rsid w:val="002439D3"/>
    <w:rsid w:val="00251FC0"/>
    <w:rsid w:val="00252D67"/>
    <w:rsid w:val="00286659"/>
    <w:rsid w:val="002954E1"/>
    <w:rsid w:val="002A4938"/>
    <w:rsid w:val="002A6E7E"/>
    <w:rsid w:val="002B1978"/>
    <w:rsid w:val="002C6C43"/>
    <w:rsid w:val="002E1648"/>
    <w:rsid w:val="002E1DC0"/>
    <w:rsid w:val="002E39AF"/>
    <w:rsid w:val="002E5853"/>
    <w:rsid w:val="00301772"/>
    <w:rsid w:val="003110E3"/>
    <w:rsid w:val="0031702F"/>
    <w:rsid w:val="00322F3B"/>
    <w:rsid w:val="00323A38"/>
    <w:rsid w:val="003334DB"/>
    <w:rsid w:val="003371B7"/>
    <w:rsid w:val="00362106"/>
    <w:rsid w:val="0036407F"/>
    <w:rsid w:val="003752E9"/>
    <w:rsid w:val="003A22B3"/>
    <w:rsid w:val="003A6157"/>
    <w:rsid w:val="003C23E6"/>
    <w:rsid w:val="003D4561"/>
    <w:rsid w:val="003D4E04"/>
    <w:rsid w:val="003E43C4"/>
    <w:rsid w:val="003F4210"/>
    <w:rsid w:val="0040260C"/>
    <w:rsid w:val="00404AFD"/>
    <w:rsid w:val="004105BD"/>
    <w:rsid w:val="00426CBB"/>
    <w:rsid w:val="0044053C"/>
    <w:rsid w:val="00463FEF"/>
    <w:rsid w:val="00485913"/>
    <w:rsid w:val="0049001C"/>
    <w:rsid w:val="004A0601"/>
    <w:rsid w:val="004A3D48"/>
    <w:rsid w:val="004B1883"/>
    <w:rsid w:val="004B6713"/>
    <w:rsid w:val="004C69A3"/>
    <w:rsid w:val="004D54B7"/>
    <w:rsid w:val="004E597F"/>
    <w:rsid w:val="00503C28"/>
    <w:rsid w:val="00507A8C"/>
    <w:rsid w:val="005171AB"/>
    <w:rsid w:val="005271B9"/>
    <w:rsid w:val="00531181"/>
    <w:rsid w:val="00531EEB"/>
    <w:rsid w:val="00533E9D"/>
    <w:rsid w:val="00544B06"/>
    <w:rsid w:val="00555FAB"/>
    <w:rsid w:val="005568B8"/>
    <w:rsid w:val="00570026"/>
    <w:rsid w:val="005701D7"/>
    <w:rsid w:val="00573D79"/>
    <w:rsid w:val="005748AC"/>
    <w:rsid w:val="00575A81"/>
    <w:rsid w:val="00586AD4"/>
    <w:rsid w:val="00586EFE"/>
    <w:rsid w:val="0059067D"/>
    <w:rsid w:val="00595E1A"/>
    <w:rsid w:val="00595FE5"/>
    <w:rsid w:val="005971B4"/>
    <w:rsid w:val="005A1850"/>
    <w:rsid w:val="005A5744"/>
    <w:rsid w:val="005B2681"/>
    <w:rsid w:val="005B3AD5"/>
    <w:rsid w:val="005B5121"/>
    <w:rsid w:val="005C0DDF"/>
    <w:rsid w:val="005C3265"/>
    <w:rsid w:val="005C3454"/>
    <w:rsid w:val="005D6B98"/>
    <w:rsid w:val="005E1AA3"/>
    <w:rsid w:val="005F720C"/>
    <w:rsid w:val="00602415"/>
    <w:rsid w:val="006057B1"/>
    <w:rsid w:val="00651820"/>
    <w:rsid w:val="0065506B"/>
    <w:rsid w:val="00657723"/>
    <w:rsid w:val="00657D12"/>
    <w:rsid w:val="00666C87"/>
    <w:rsid w:val="0068173D"/>
    <w:rsid w:val="006848FA"/>
    <w:rsid w:val="00685508"/>
    <w:rsid w:val="0068791E"/>
    <w:rsid w:val="0069268C"/>
    <w:rsid w:val="0069725C"/>
    <w:rsid w:val="00697474"/>
    <w:rsid w:val="006A101A"/>
    <w:rsid w:val="006A2D1C"/>
    <w:rsid w:val="006A43DB"/>
    <w:rsid w:val="006B17AE"/>
    <w:rsid w:val="006B5B0B"/>
    <w:rsid w:val="006B647A"/>
    <w:rsid w:val="006C1619"/>
    <w:rsid w:val="006C3B2B"/>
    <w:rsid w:val="006D0E88"/>
    <w:rsid w:val="006E640B"/>
    <w:rsid w:val="006F0293"/>
    <w:rsid w:val="006F1924"/>
    <w:rsid w:val="00710F71"/>
    <w:rsid w:val="00711F5E"/>
    <w:rsid w:val="0071294A"/>
    <w:rsid w:val="00733854"/>
    <w:rsid w:val="00735649"/>
    <w:rsid w:val="00735DCC"/>
    <w:rsid w:val="00753971"/>
    <w:rsid w:val="00762EDE"/>
    <w:rsid w:val="00774D0E"/>
    <w:rsid w:val="0078463E"/>
    <w:rsid w:val="00787859"/>
    <w:rsid w:val="0079063F"/>
    <w:rsid w:val="00795D6A"/>
    <w:rsid w:val="007973BB"/>
    <w:rsid w:val="007A0491"/>
    <w:rsid w:val="007A38B3"/>
    <w:rsid w:val="007B537F"/>
    <w:rsid w:val="007B7242"/>
    <w:rsid w:val="007E025B"/>
    <w:rsid w:val="007E2013"/>
    <w:rsid w:val="007E25A0"/>
    <w:rsid w:val="007F061D"/>
    <w:rsid w:val="008007B6"/>
    <w:rsid w:val="0080423F"/>
    <w:rsid w:val="00804592"/>
    <w:rsid w:val="0081115B"/>
    <w:rsid w:val="0083538F"/>
    <w:rsid w:val="00841C3D"/>
    <w:rsid w:val="008429BB"/>
    <w:rsid w:val="008666B1"/>
    <w:rsid w:val="00866848"/>
    <w:rsid w:val="00885031"/>
    <w:rsid w:val="00887928"/>
    <w:rsid w:val="00890168"/>
    <w:rsid w:val="008972F1"/>
    <w:rsid w:val="00897DE1"/>
    <w:rsid w:val="008A2E60"/>
    <w:rsid w:val="008A64FF"/>
    <w:rsid w:val="008B136C"/>
    <w:rsid w:val="008B19A4"/>
    <w:rsid w:val="008B20CC"/>
    <w:rsid w:val="008C1423"/>
    <w:rsid w:val="008F0110"/>
    <w:rsid w:val="008F24B8"/>
    <w:rsid w:val="0090536C"/>
    <w:rsid w:val="00915804"/>
    <w:rsid w:val="00917D9A"/>
    <w:rsid w:val="00921092"/>
    <w:rsid w:val="00931904"/>
    <w:rsid w:val="00932CB2"/>
    <w:rsid w:val="00946CD4"/>
    <w:rsid w:val="00947E7C"/>
    <w:rsid w:val="0096078E"/>
    <w:rsid w:val="00974F15"/>
    <w:rsid w:val="009939CA"/>
    <w:rsid w:val="009A0C05"/>
    <w:rsid w:val="009A13F7"/>
    <w:rsid w:val="009A1685"/>
    <w:rsid w:val="009B056E"/>
    <w:rsid w:val="009C04A9"/>
    <w:rsid w:val="009E1E3A"/>
    <w:rsid w:val="009E324A"/>
    <w:rsid w:val="00A003A9"/>
    <w:rsid w:val="00A16B8B"/>
    <w:rsid w:val="00A3052C"/>
    <w:rsid w:val="00A31C97"/>
    <w:rsid w:val="00A545DD"/>
    <w:rsid w:val="00A765D6"/>
    <w:rsid w:val="00A86DD9"/>
    <w:rsid w:val="00A91C82"/>
    <w:rsid w:val="00A94A9B"/>
    <w:rsid w:val="00A95750"/>
    <w:rsid w:val="00AA2D06"/>
    <w:rsid w:val="00AB1002"/>
    <w:rsid w:val="00AE1891"/>
    <w:rsid w:val="00AF6C9C"/>
    <w:rsid w:val="00B0154F"/>
    <w:rsid w:val="00B10108"/>
    <w:rsid w:val="00B10211"/>
    <w:rsid w:val="00B14274"/>
    <w:rsid w:val="00B41369"/>
    <w:rsid w:val="00B50C6B"/>
    <w:rsid w:val="00B53CCA"/>
    <w:rsid w:val="00B5708E"/>
    <w:rsid w:val="00B57447"/>
    <w:rsid w:val="00B6041B"/>
    <w:rsid w:val="00B73C6D"/>
    <w:rsid w:val="00B8466A"/>
    <w:rsid w:val="00B9224D"/>
    <w:rsid w:val="00B92EC2"/>
    <w:rsid w:val="00B96C66"/>
    <w:rsid w:val="00BA6EA8"/>
    <w:rsid w:val="00BC0F1A"/>
    <w:rsid w:val="00BC2172"/>
    <w:rsid w:val="00BC2E87"/>
    <w:rsid w:val="00BC4E4D"/>
    <w:rsid w:val="00BE75EB"/>
    <w:rsid w:val="00BF5433"/>
    <w:rsid w:val="00C077E9"/>
    <w:rsid w:val="00C11592"/>
    <w:rsid w:val="00C42C18"/>
    <w:rsid w:val="00C52E6F"/>
    <w:rsid w:val="00C6268C"/>
    <w:rsid w:val="00C66326"/>
    <w:rsid w:val="00C7364B"/>
    <w:rsid w:val="00C80ECF"/>
    <w:rsid w:val="00C8481E"/>
    <w:rsid w:val="00C86FE4"/>
    <w:rsid w:val="00CC1E41"/>
    <w:rsid w:val="00CD0F2E"/>
    <w:rsid w:val="00CD51A2"/>
    <w:rsid w:val="00CD6EDE"/>
    <w:rsid w:val="00CE216A"/>
    <w:rsid w:val="00CE4CCC"/>
    <w:rsid w:val="00CF643C"/>
    <w:rsid w:val="00D006D5"/>
    <w:rsid w:val="00D05996"/>
    <w:rsid w:val="00D169F8"/>
    <w:rsid w:val="00D20992"/>
    <w:rsid w:val="00D244E1"/>
    <w:rsid w:val="00D31211"/>
    <w:rsid w:val="00D329A9"/>
    <w:rsid w:val="00D33A6B"/>
    <w:rsid w:val="00D40573"/>
    <w:rsid w:val="00D40EC7"/>
    <w:rsid w:val="00D444BD"/>
    <w:rsid w:val="00D72368"/>
    <w:rsid w:val="00D74D7B"/>
    <w:rsid w:val="00D9393F"/>
    <w:rsid w:val="00DA10F6"/>
    <w:rsid w:val="00DA44C0"/>
    <w:rsid w:val="00DA6278"/>
    <w:rsid w:val="00DB7648"/>
    <w:rsid w:val="00DD0A95"/>
    <w:rsid w:val="00DD6993"/>
    <w:rsid w:val="00DF2501"/>
    <w:rsid w:val="00E3045C"/>
    <w:rsid w:val="00E349D5"/>
    <w:rsid w:val="00E37F5F"/>
    <w:rsid w:val="00E4330F"/>
    <w:rsid w:val="00E543BF"/>
    <w:rsid w:val="00E56F32"/>
    <w:rsid w:val="00E628B2"/>
    <w:rsid w:val="00E6368D"/>
    <w:rsid w:val="00E7303D"/>
    <w:rsid w:val="00E75B6C"/>
    <w:rsid w:val="00E76279"/>
    <w:rsid w:val="00E77375"/>
    <w:rsid w:val="00E82F90"/>
    <w:rsid w:val="00E92920"/>
    <w:rsid w:val="00E93FA5"/>
    <w:rsid w:val="00E948C5"/>
    <w:rsid w:val="00E9707F"/>
    <w:rsid w:val="00EA4D1A"/>
    <w:rsid w:val="00EA6986"/>
    <w:rsid w:val="00EB7B1A"/>
    <w:rsid w:val="00EC1DFC"/>
    <w:rsid w:val="00EC5236"/>
    <w:rsid w:val="00EC5860"/>
    <w:rsid w:val="00EC5E5F"/>
    <w:rsid w:val="00ED434B"/>
    <w:rsid w:val="00EE733A"/>
    <w:rsid w:val="00EF1D12"/>
    <w:rsid w:val="00F0727D"/>
    <w:rsid w:val="00F13894"/>
    <w:rsid w:val="00F26F3E"/>
    <w:rsid w:val="00F41920"/>
    <w:rsid w:val="00F43989"/>
    <w:rsid w:val="00F463C2"/>
    <w:rsid w:val="00F5485D"/>
    <w:rsid w:val="00F563CC"/>
    <w:rsid w:val="00F565B5"/>
    <w:rsid w:val="00F645E7"/>
    <w:rsid w:val="00F67119"/>
    <w:rsid w:val="00F71514"/>
    <w:rsid w:val="00F73514"/>
    <w:rsid w:val="00F74D2D"/>
    <w:rsid w:val="00F750C9"/>
    <w:rsid w:val="00F849A9"/>
    <w:rsid w:val="00FA3409"/>
    <w:rsid w:val="00FB6162"/>
    <w:rsid w:val="00FB7D5C"/>
    <w:rsid w:val="00FC29E3"/>
    <w:rsid w:val="00FC3501"/>
    <w:rsid w:val="00FD7D8D"/>
    <w:rsid w:val="00FE1417"/>
    <w:rsid w:val="00FE2D4B"/>
    <w:rsid w:val="00FF3392"/>
    <w:rsid w:val="00FF3C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F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encabezado Char"/>
    <w:basedOn w:val="Fontepargpadro"/>
    <w:link w:val="Cabealho"/>
    <w:uiPriority w:val="99"/>
    <w:rsid w:val="00E628B2"/>
  </w:style>
  <w:style w:type="paragraph" w:styleId="Rodap">
    <w:name w:val="footer"/>
    <w:basedOn w:val="Normal"/>
    <w:link w:val="RodapChar"/>
    <w:uiPriority w:val="99"/>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E628B2"/>
  </w:style>
  <w:style w:type="paragraph" w:styleId="Textodebalo">
    <w:name w:val="Balloon Text"/>
    <w:basedOn w:val="Normal"/>
    <w:link w:val="TextodebaloChar"/>
    <w:uiPriority w:val="99"/>
    <w:semiHidden/>
    <w:unhideWhenUsed/>
    <w:rsid w:val="00E628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28B2"/>
    <w:rPr>
      <w:rFonts w:ascii="Tahoma" w:hAnsi="Tahoma" w:cs="Tahoma"/>
      <w:sz w:val="16"/>
      <w:szCs w:val="16"/>
    </w:rPr>
  </w:style>
  <w:style w:type="paragraph" w:styleId="SemEspaamento">
    <w:name w:val="No Spacing"/>
    <w:link w:val="SemEspaamentoChar"/>
    <w:uiPriority w:val="1"/>
    <w:qFormat/>
    <w:rsid w:val="005568B8"/>
    <w:pPr>
      <w:spacing w:after="0" w:line="240" w:lineRule="auto"/>
    </w:pPr>
    <w:rPr>
      <w:rFonts w:ascii="Calibri" w:eastAsia="Calibri" w:hAnsi="Calibri" w:cs="Times New Roman"/>
    </w:rPr>
  </w:style>
  <w:style w:type="paragraph" w:styleId="PargrafodaLista">
    <w:name w:val="List Paragraph"/>
    <w:basedOn w:val="Normal"/>
    <w:uiPriority w:val="34"/>
    <w:qFormat/>
    <w:rsid w:val="00485913"/>
    <w:pPr>
      <w:ind w:left="720"/>
      <w:contextualSpacing/>
    </w:pPr>
  </w:style>
  <w:style w:type="character" w:styleId="Hyperlink">
    <w:name w:val="Hyperlink"/>
    <w:basedOn w:val="Fontepargpadro"/>
    <w:uiPriority w:val="99"/>
    <w:unhideWhenUsed/>
    <w:rsid w:val="00795D6A"/>
    <w:rPr>
      <w:color w:val="0000FF"/>
      <w:u w:val="single"/>
    </w:rPr>
  </w:style>
  <w:style w:type="table" w:styleId="Tabelacomgrade">
    <w:name w:val="Table Grid"/>
    <w:basedOn w:val="Tabelanormal"/>
    <w:uiPriority w:val="59"/>
    <w:rsid w:val="00795D6A"/>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95D6A"/>
    <w:pPr>
      <w:suppressAutoHyphens/>
      <w:spacing w:before="100" w:after="100" w:line="240" w:lineRule="auto"/>
    </w:pPr>
    <w:rPr>
      <w:rFonts w:ascii="Times New Roman" w:eastAsia="Times New Roman" w:hAnsi="Times New Roman"/>
      <w:sz w:val="24"/>
      <w:szCs w:val="24"/>
      <w:lang w:eastAsia="ar-SA"/>
    </w:rPr>
  </w:style>
  <w:style w:type="character" w:customStyle="1" w:styleId="SemEspaamentoChar">
    <w:name w:val="Sem Espaçamento Char"/>
    <w:link w:val="SemEspaamento"/>
    <w:uiPriority w:val="1"/>
    <w:locked/>
    <w:rsid w:val="00795D6A"/>
    <w:rPr>
      <w:rFonts w:ascii="Calibri" w:eastAsia="Calibri" w:hAnsi="Calibri" w:cs="Times New Roman"/>
    </w:rPr>
  </w:style>
  <w:style w:type="character" w:styleId="nfaseSutil">
    <w:name w:val="Subtle Emphasis"/>
    <w:basedOn w:val="Fontepargpadro"/>
    <w:uiPriority w:val="19"/>
    <w:qFormat/>
    <w:rsid w:val="00795D6A"/>
    <w:rPr>
      <w:i/>
      <w:iCs/>
      <w:color w:val="808080" w:themeColor="text1" w:themeTint="7F"/>
    </w:rPr>
  </w:style>
  <w:style w:type="paragraph" w:styleId="Corpodetexto2">
    <w:name w:val="Body Text 2"/>
    <w:basedOn w:val="Normal"/>
    <w:link w:val="Corpodetexto2Char"/>
    <w:uiPriority w:val="99"/>
    <w:rsid w:val="00795D6A"/>
    <w:pPr>
      <w:overflowPunct w:val="0"/>
      <w:autoSpaceDE w:val="0"/>
      <w:autoSpaceDN w:val="0"/>
      <w:adjustRightInd w:val="0"/>
      <w:spacing w:after="120" w:line="480" w:lineRule="auto"/>
      <w:textAlignment w:val="baseline"/>
    </w:pPr>
    <w:rPr>
      <w:rFonts w:ascii="Courier New" w:eastAsia="Times New Roman" w:hAnsi="Courier New"/>
      <w:sz w:val="24"/>
      <w:szCs w:val="20"/>
      <w:lang w:eastAsia="pt-BR"/>
    </w:rPr>
  </w:style>
  <w:style w:type="character" w:customStyle="1" w:styleId="Corpodetexto2Char">
    <w:name w:val="Corpo de texto 2 Char"/>
    <w:basedOn w:val="Fontepargpadro"/>
    <w:link w:val="Corpodetexto2"/>
    <w:uiPriority w:val="99"/>
    <w:rsid w:val="00795D6A"/>
    <w:rPr>
      <w:rFonts w:ascii="Courier New" w:eastAsia="Times New Roman" w:hAnsi="Courier New" w:cs="Times New Roman"/>
      <w:sz w:val="24"/>
      <w:szCs w:val="20"/>
      <w:lang w:eastAsia="pt-BR"/>
    </w:rPr>
  </w:style>
  <w:style w:type="paragraph" w:customStyle="1" w:styleId="western">
    <w:name w:val="western"/>
    <w:basedOn w:val="Normal"/>
    <w:rsid w:val="007B7242"/>
    <w:pPr>
      <w:spacing w:before="100" w:beforeAutospacing="1" w:after="142" w:line="288" w:lineRule="auto"/>
    </w:pPr>
    <w:rPr>
      <w:rFonts w:eastAsia="Times New Roman" w:cs="Calibri"/>
      <w:color w:val="000000"/>
      <w:lang w:eastAsia="pt-BR"/>
    </w:rPr>
  </w:style>
  <w:style w:type="paragraph" w:customStyle="1" w:styleId="TableParagraph">
    <w:name w:val="Table Paragraph"/>
    <w:basedOn w:val="Normal"/>
    <w:uiPriority w:val="1"/>
    <w:qFormat/>
    <w:rsid w:val="00D169F8"/>
    <w:pPr>
      <w:widowControl w:val="0"/>
      <w:autoSpaceDE w:val="0"/>
      <w:autoSpaceDN w:val="0"/>
      <w:spacing w:after="0" w:line="240" w:lineRule="auto"/>
    </w:pPr>
    <w:rPr>
      <w:rFonts w:ascii="Arial" w:eastAsia="Arial" w:hAnsi="Arial" w:cs="Arial"/>
      <w:lang w:val="en-US"/>
    </w:rPr>
  </w:style>
  <w:style w:type="character" w:styleId="HiperlinkVisitado">
    <w:name w:val="FollowedHyperlink"/>
    <w:basedOn w:val="Fontepargpadro"/>
    <w:uiPriority w:val="99"/>
    <w:semiHidden/>
    <w:unhideWhenUsed/>
    <w:rsid w:val="00CF643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racanjuba.go.gov.br/si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8.receita.fazenda.gov.br/simplesnacional/aplicacoes.aspx?id=21" TargetMode="External"/><Relationship Id="rId4" Type="http://schemas.openxmlformats.org/officeDocument/2006/relationships/settings" Target="settings.xml"/><Relationship Id="rId9" Type="http://schemas.openxmlformats.org/officeDocument/2006/relationships/hyperlink" Target="mailto:licitacaopiracanjuba@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AF7E-C4D0-4A5A-BF8E-769BDFFF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8821</Words>
  <Characters>47636</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Jacqueline Campos</cp:lastModifiedBy>
  <cp:revision>4</cp:revision>
  <cp:lastPrinted>2022-02-21T12:24:00Z</cp:lastPrinted>
  <dcterms:created xsi:type="dcterms:W3CDTF">2022-02-21T12:22:00Z</dcterms:created>
  <dcterms:modified xsi:type="dcterms:W3CDTF">2022-02-21T12:24:00Z</dcterms:modified>
</cp:coreProperties>
</file>