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C71198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021333">
                              <w:t>9412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C71198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021333">
                        <w:t>9412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264396" w:rsidR="002236E2" w:rsidRPr="002236E2" w:rsidRDefault="0002133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230500B" w14:textId="4958717D" w:rsidR="002236E2" w:rsidRPr="002236E2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021333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63A76A77" w14:textId="77777777" w:rsidR="00021333" w:rsidRPr="003B17D3" w:rsidRDefault="00021333" w:rsidP="00021333">
            <w:pPr>
              <w:spacing w:before="24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B17D3">
              <w:rPr>
                <w:rFonts w:ascii="Arial" w:hAnsi="Arial" w:cs="Arial"/>
                <w:sz w:val="20"/>
                <w:szCs w:val="20"/>
              </w:rPr>
              <w:t xml:space="preserve">CONTRATAÇÃO DE EMPRESA ESPECIALIZADA EM CONSULTORIA E ASSESSORIA EM PROCESSOS ADMINISTRATIVOS, incluindo: </w:t>
            </w:r>
          </w:p>
          <w:p w14:paraId="28AC4B72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eastAsia="Calibri" w:hAnsi="Arial" w:cs="Arial"/>
                <w:sz w:val="20"/>
              </w:rPr>
            </w:pPr>
            <w:r w:rsidRPr="003B17D3">
              <w:rPr>
                <w:rFonts w:ascii="Arial" w:hAnsi="Arial" w:cs="Arial"/>
                <w:sz w:val="21"/>
                <w:szCs w:val="21"/>
              </w:rPr>
              <w:t xml:space="preserve">Os serviços serão realizados junto a Secretaria </w:t>
            </w:r>
            <w:r w:rsidRPr="003B17D3">
              <w:rPr>
                <w:rFonts w:ascii="Arial" w:hAnsi="Arial" w:cs="Arial"/>
                <w:sz w:val="20"/>
              </w:rPr>
              <w:t xml:space="preserve">Municipal de Saúde de Piracanjuba - GO situada na Rua Perimetral esquina com Av. Antônio Batista Arantes, setor Norte- Piracanjuba - Go, </w:t>
            </w:r>
            <w:r w:rsidRPr="003B17D3">
              <w:rPr>
                <w:rFonts w:ascii="Arial" w:hAnsi="Arial" w:cs="Arial"/>
                <w:b/>
                <w:bCs/>
                <w:sz w:val="20"/>
              </w:rPr>
              <w:t>nos horários das 08 horas às 11 horas e das 13 horas às 17 horas. Suporte presencial 03 dias (três vez na semana) os demais dias suporte online</w:t>
            </w:r>
            <w:r w:rsidRPr="003B17D3">
              <w:rPr>
                <w:rFonts w:ascii="Arial" w:hAnsi="Arial" w:cs="Arial"/>
                <w:sz w:val="20"/>
              </w:rPr>
              <w:t xml:space="preserve"> ao gestor conforme realidade e necessidades da Secretaria Municipal de Saúde</w:t>
            </w:r>
            <w:r w:rsidRPr="003B17D3">
              <w:rPr>
                <w:rFonts w:ascii="Arial" w:hAnsi="Arial" w:cs="Arial"/>
                <w:sz w:val="21"/>
                <w:szCs w:val="21"/>
              </w:rPr>
              <w:t>.</w:t>
            </w:r>
          </w:p>
          <w:p w14:paraId="74D723AF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hAnsi="Arial" w:cs="Arial"/>
                <w:sz w:val="20"/>
              </w:rPr>
            </w:pPr>
            <w:r w:rsidRPr="003B17D3">
              <w:rPr>
                <w:rFonts w:ascii="Arial" w:hAnsi="Arial" w:cs="Arial"/>
                <w:sz w:val="20"/>
              </w:rPr>
              <w:t xml:space="preserve">MAPEAMENTO DOS PROCESSOS DE CONTRATAÇÃO DE SERVIÇOS E/OU AQUISIÇÃO DE BENS E INSUMOS, NAS ÁREAS DE: FARMÁCIA (básica e hospitalar), ODONTOLOGIA, EQUIPAMENTOS E MATERIAIS HOSPITALARES; GÊNEROS ALIMENTÍCIOS, PRESTAÇÃO DE SERVIÇOS CONTINUA E/OU IMEDIATA; </w:t>
            </w:r>
          </w:p>
          <w:p w14:paraId="7C80F784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hAnsi="Arial" w:cs="Arial"/>
                <w:sz w:val="20"/>
              </w:rPr>
            </w:pPr>
            <w:r w:rsidRPr="003B17D3">
              <w:rPr>
                <w:rFonts w:ascii="Arial" w:hAnsi="Arial" w:cs="Arial"/>
                <w:sz w:val="20"/>
              </w:rPr>
              <w:t xml:space="preserve">ASSESSORIA E SUPORTE GERAL NA CONFECÇÃO DE FLUXOS PROCESSUAIS NO ÂMBITO DA SECRETARIA MUNICIPAL DE SAÚDE; incluindo confecção de documentos padronizados de diárias, prestação de </w:t>
            </w:r>
            <w:r w:rsidRPr="003B17D3">
              <w:rPr>
                <w:rFonts w:ascii="Arial" w:hAnsi="Arial" w:cs="Arial"/>
                <w:sz w:val="20"/>
              </w:rPr>
              <w:lastRenderedPageBreak/>
              <w:t xml:space="preserve">contas, formalização de processos de pagamento de despesas, dispensas de licitação, processos licitatórios (pregão, tomada de preço </w:t>
            </w:r>
            <w:proofErr w:type="spellStart"/>
            <w:proofErr w:type="gramStart"/>
            <w:r w:rsidRPr="003B17D3">
              <w:rPr>
                <w:rFonts w:ascii="Arial" w:hAnsi="Arial" w:cs="Arial"/>
                <w:sz w:val="20"/>
              </w:rPr>
              <w:t>etc</w:t>
            </w:r>
            <w:proofErr w:type="spellEnd"/>
            <w:r w:rsidRPr="003B17D3">
              <w:rPr>
                <w:rFonts w:ascii="Arial" w:hAnsi="Arial" w:cs="Arial"/>
                <w:sz w:val="20"/>
              </w:rPr>
              <w:t xml:space="preserve"> )</w:t>
            </w:r>
            <w:proofErr w:type="gramEnd"/>
            <w:r w:rsidRPr="003B17D3">
              <w:rPr>
                <w:rFonts w:ascii="Arial" w:hAnsi="Arial" w:cs="Arial"/>
                <w:sz w:val="20"/>
              </w:rPr>
              <w:t xml:space="preserve"> , inexigibilidade entre outros , conforme demanda ; </w:t>
            </w:r>
          </w:p>
          <w:p w14:paraId="7AA48866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hAnsi="Arial" w:cs="Arial"/>
                <w:sz w:val="20"/>
              </w:rPr>
            </w:pPr>
            <w:r w:rsidRPr="003B17D3">
              <w:rPr>
                <w:rFonts w:ascii="Arial" w:hAnsi="Arial" w:cs="Arial"/>
                <w:sz w:val="20"/>
              </w:rPr>
              <w:t xml:space="preserve">ASSESSORIA QUANTO ÀS MODALIDADES DE LICITAÇÃO ADEQUADAS PARA CADA TIPO DE PROCESSO; envolvendo análise das demandas bem como suporte na formalização dos processos; </w:t>
            </w:r>
          </w:p>
          <w:p w14:paraId="15119E3A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hAnsi="Arial" w:cs="Arial"/>
                <w:sz w:val="20"/>
              </w:rPr>
            </w:pPr>
            <w:r w:rsidRPr="003B17D3">
              <w:rPr>
                <w:rFonts w:ascii="Arial" w:hAnsi="Arial" w:cs="Arial"/>
                <w:sz w:val="20"/>
              </w:rPr>
              <w:t>SUPORTE TÉCNICO E ACOMPANHAMENTO DA JUNTADA DE PROCESSOS RELACIONADOS A EMENDAS PARLAMENTARES, DESDE À INSTRUÇÃO DOS PROCESSOS À PRESTAÇÃO DE CONTAS DOS RECURSOS;</w:t>
            </w:r>
          </w:p>
          <w:p w14:paraId="5FEFE392" w14:textId="77777777" w:rsidR="00021333" w:rsidRPr="003B17D3" w:rsidRDefault="00021333" w:rsidP="00021333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rFonts w:ascii="Arial" w:hAnsi="Arial" w:cs="Arial"/>
                <w:sz w:val="20"/>
              </w:rPr>
            </w:pPr>
            <w:r w:rsidRPr="003B17D3">
              <w:rPr>
                <w:rFonts w:ascii="Arial" w:hAnsi="Arial" w:cs="Arial"/>
                <w:sz w:val="20"/>
              </w:rPr>
              <w:t xml:space="preserve">SUPORTE TÉCNICO E ACOMPANHAMENTO DOS PROCESSOS DE CREDENCIAMENTO DE PRESTADORES DE SERVIÇO EM SAÚDE (pessoa física e jurídica); </w:t>
            </w:r>
          </w:p>
          <w:p w14:paraId="327B819A" w14:textId="39ED6779" w:rsidR="002236E2" w:rsidRPr="002236E2" w:rsidRDefault="002236E2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D32249"/>
    <w:multiLevelType w:val="hybridMultilevel"/>
    <w:tmpl w:val="255248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398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21333"/>
    <w:rsid w:val="00070F86"/>
    <w:rsid w:val="00074B12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9EB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E76B1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25EB7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25A9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2025-03-19T11:27:00Z</dcterms:created>
  <dcterms:modified xsi:type="dcterms:W3CDTF">2025-03-19T11:27:00Z</dcterms:modified>
</cp:coreProperties>
</file>