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97E65C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01537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E18C4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97E65C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015377">
                        <w:rPr>
                          <w:sz w:val="24"/>
                          <w:szCs w:val="24"/>
                        </w:rPr>
                        <w:t>6</w:t>
                      </w:r>
                      <w:r w:rsidR="003E18C4">
                        <w:rPr>
                          <w:sz w:val="24"/>
                          <w:szCs w:val="24"/>
                        </w:rPr>
                        <w:t>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130BA19B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AD021A">
              <w:rPr>
                <w:rFonts w:ascii="Arial" w:eastAsia="Times New Roman" w:hAnsi="Arial" w:cs="Arial"/>
              </w:rPr>
              <w:t>2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015377">
              <w:rPr>
                <w:rFonts w:ascii="Arial" w:eastAsia="Times New Roman" w:hAnsi="Arial" w:cs="Arial"/>
              </w:rPr>
              <w:t>125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5377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18C4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94BE9"/>
    <w:rsid w:val="00AB60CF"/>
    <w:rsid w:val="00AD021A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2025-10-10T13:22:00Z</dcterms:created>
  <dcterms:modified xsi:type="dcterms:W3CDTF">2025-10-17T17:20:00Z</dcterms:modified>
</cp:coreProperties>
</file>