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01D6D7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5A6C97">
                              <w:t>369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01D6D7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5A6C97">
                        <w:t>369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5A6C97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5A6C97">
        <w:tc>
          <w:tcPr>
            <w:tcW w:w="562" w:type="dxa"/>
          </w:tcPr>
          <w:p w14:paraId="190C8C29" w14:textId="0804304C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4BC6294E" w:rsidR="00A76EC2" w:rsidRPr="00A76EC2" w:rsidRDefault="005A6C97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2230500B" w14:textId="40ADF993" w:rsidR="00A76EC2" w:rsidRPr="005A6C97" w:rsidRDefault="005A6C97" w:rsidP="005A6C97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5A6C97">
              <w:rPr>
                <w:rFonts w:ascii="Calibri" w:hAnsi="Calibri" w:cs="Calibri"/>
                <w:bCs/>
                <w:sz w:val="20"/>
                <w:szCs w:val="20"/>
              </w:rPr>
              <w:t>2.400</w:t>
            </w:r>
          </w:p>
        </w:tc>
        <w:tc>
          <w:tcPr>
            <w:tcW w:w="4558" w:type="dxa"/>
            <w:vAlign w:val="center"/>
          </w:tcPr>
          <w:p w14:paraId="327B819A" w14:textId="11DB3386" w:rsidR="00A76EC2" w:rsidRPr="005A6C97" w:rsidRDefault="005A6C97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A6C97">
              <w:rPr>
                <w:rFonts w:ascii="Arial" w:hAnsi="Arial" w:cs="Arial"/>
                <w:bCs/>
                <w:sz w:val="20"/>
                <w:szCs w:val="20"/>
              </w:rPr>
              <w:t>LEITE INTEGRAL, UHT/UAT, ESTERILIZADO, EMBALAGEM PRIMÁRIA, CAIXA CARTONADA, ALUMINIZADA, ESTERIL, HERMETICAMENTE FECHADA, CONTENDO 1 LITRO CADA, EMBALAGEM SECUNDÁRIA CAIXA LACRADA DE PAPELÃO REFORÇADO, COM VALIDADE MINIMA DE 90 DIAS NA DATA DA ENTREGA E SUAS CONDICOES DEVERÃO ESTAR DE ACORDO COM A LEGISLAÇÃO VIGENTE.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E839BAA" w14:textId="77777777" w:rsidTr="005A6C97">
        <w:tc>
          <w:tcPr>
            <w:tcW w:w="562" w:type="dxa"/>
          </w:tcPr>
          <w:p w14:paraId="42510691" w14:textId="444E0C34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3975C49D" w14:textId="61B05231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76049000" w14:textId="0282743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28154F74" w14:textId="0838B4F3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6936"/>
    <w:rsid w:val="005A6C97"/>
    <w:rsid w:val="005B44BB"/>
    <w:rsid w:val="00602CF3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2026-01-15T18:21:00Z</dcterms:created>
  <dcterms:modified xsi:type="dcterms:W3CDTF">2026-01-15T18:21:00Z</dcterms:modified>
</cp:coreProperties>
</file>