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30F48C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EF3A80">
                              <w:rPr>
                                <w:sz w:val="24"/>
                                <w:szCs w:val="24"/>
                              </w:rPr>
                              <w:t>67123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30F48C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EF3A80">
                        <w:rPr>
                          <w:sz w:val="24"/>
                          <w:szCs w:val="24"/>
                        </w:rPr>
                        <w:t>67123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6"/>
        <w:gridCol w:w="845"/>
        <w:gridCol w:w="962"/>
        <w:gridCol w:w="3618"/>
        <w:gridCol w:w="1127"/>
        <w:gridCol w:w="1408"/>
        <w:gridCol w:w="1401"/>
      </w:tblGrid>
      <w:tr w:rsidR="00DF5C0A" w:rsidRPr="00F0771B" w14:paraId="0AF2A0B9" w14:textId="77777777" w:rsidTr="00FB3162">
        <w:tc>
          <w:tcPr>
            <w:tcW w:w="84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45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962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18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27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08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01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E233FB" w:rsidRPr="00F0771B" w14:paraId="7DB4B440" w14:textId="77777777" w:rsidTr="00FB3162">
        <w:tc>
          <w:tcPr>
            <w:tcW w:w="846" w:type="dxa"/>
          </w:tcPr>
          <w:p w14:paraId="190C8C29" w14:textId="5F7804C1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45" w:type="dxa"/>
          </w:tcPr>
          <w:p w14:paraId="1169C828" w14:textId="7A20BB9E" w:rsidR="00E233FB" w:rsidRPr="00E233FB" w:rsidRDefault="00EF3A80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962" w:type="dxa"/>
          </w:tcPr>
          <w:p w14:paraId="2230500B" w14:textId="621F8AF3" w:rsidR="00E233FB" w:rsidRPr="00E233FB" w:rsidRDefault="00EF3A80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3618" w:type="dxa"/>
          </w:tcPr>
          <w:p w14:paraId="327B819A" w14:textId="1A39598C" w:rsidR="00E233FB" w:rsidRPr="00E233FB" w:rsidRDefault="00EF3A80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EF3A80">
              <w:rPr>
                <w:rFonts w:cstheme="minorHAnsi"/>
                <w:sz w:val="24"/>
                <w:szCs w:val="24"/>
              </w:rPr>
              <w:t>COMPOSIÇÂO MÍNIMA: SAL DE DI-AMÔNIO DE N-(PHOSPHONOMETHYL) GLYCINE (GLIFOSATO)...... 445,0 G/L (44,5% M/V); EQUIVALENTE ÁCIDO DE N-(PHOSPHONOMETHYL) GLYCINE (GLIFOSATO) ...... 370,0 G/L (37,0% M/V); OUTROS INGREDIENTES: 751,0 G/L (75,1% M/V); CLASSE: HERBICIDA; TIPO DE FORMULAÇÃO: CONCENTRADO SOLÚVEL (SL). GALÃO 18 LITROS</w:t>
            </w:r>
          </w:p>
        </w:tc>
        <w:tc>
          <w:tcPr>
            <w:tcW w:w="1127" w:type="dxa"/>
          </w:tcPr>
          <w:p w14:paraId="38D971E8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8" w:type="dxa"/>
          </w:tcPr>
          <w:p w14:paraId="4727AEFC" w14:textId="797FD9F5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5870E2AC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FB3162">
        <w:tc>
          <w:tcPr>
            <w:tcW w:w="846" w:type="dxa"/>
          </w:tcPr>
          <w:p w14:paraId="411AA6FE" w14:textId="5734FA7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</w:tcPr>
          <w:p w14:paraId="36852648" w14:textId="4D9B3B0B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</w:tcPr>
          <w:p w14:paraId="2D1A60FD" w14:textId="5A216136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18" w:type="dxa"/>
          </w:tcPr>
          <w:p w14:paraId="680792AA" w14:textId="6B63437F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8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A71C0"/>
    <w:rsid w:val="009D5FBE"/>
    <w:rsid w:val="009F3780"/>
    <w:rsid w:val="009F4F47"/>
    <w:rsid w:val="00A60249"/>
    <w:rsid w:val="00AD45A4"/>
    <w:rsid w:val="00AE624C"/>
    <w:rsid w:val="00BC763F"/>
    <w:rsid w:val="00BF7C54"/>
    <w:rsid w:val="00C33F5A"/>
    <w:rsid w:val="00CA54B9"/>
    <w:rsid w:val="00CD364B"/>
    <w:rsid w:val="00CD5A88"/>
    <w:rsid w:val="00CE4E3B"/>
    <w:rsid w:val="00D127A0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EF3A8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2025-01-31T19:18:00Z</dcterms:created>
  <dcterms:modified xsi:type="dcterms:W3CDTF">2025-12-08T12:27:00Z</dcterms:modified>
</cp:coreProperties>
</file>