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757F9D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F22212">
                              <w:rPr>
                                <w:sz w:val="24"/>
                                <w:szCs w:val="24"/>
                              </w:rPr>
                              <w:t>5855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757F9D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F22212">
                        <w:rPr>
                          <w:sz w:val="24"/>
                          <w:szCs w:val="24"/>
                        </w:rPr>
                        <w:t>5855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A5013B1" w14:textId="77777777" w:rsidR="00DA7F60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27B819A" w14:textId="7CD0CD1E" w:rsidR="00DA7F60" w:rsidRPr="004E3F87" w:rsidRDefault="006B388F" w:rsidP="00DA7F60">
            <w:pPr>
              <w:rPr>
                <w:rFonts w:ascii="Arial" w:hAnsi="Arial" w:cs="Arial"/>
                <w:color w:val="000000"/>
              </w:rPr>
            </w:pPr>
            <w:r w:rsidRPr="006B388F">
              <w:rPr>
                <w:rFonts w:ascii="Arial" w:hAnsi="Arial" w:cs="Arial"/>
              </w:rPr>
              <w:t>LOCAÇÃO DE MÁQUINA TIPO TRATOR DE ESTEIRA COM ANO 2022 OU SUPERIOR COM ESPECIFICAÇÕES MÍNIMAS: 4 TEMPOS, ARREFECIDO À ÁGUA, INJEÇÃO DIRETA; ASPIRAÇÃO: TURBOALIMENTADO, PÓS-ARREFECIDO AR-AR; NÚMERO DE CILINDROS: 6; DIÂMETRO X CURSO: 107 MM X 124 MM; CILINDRADA: 6,7 L; POTÊNCIA:  RPM NOMINAL - 2200 RPM; TIPO DE ACIONAMENTO DO VENTILADOR: HIDRÁULICO (REVERSÍVEL); PESO OPERACIONAL (APROXIMADO): 14.000 KG; SISTEMA ELÉTRICO: ALTERNADOR, 60 A (24 V), ALARME DE RÉ, DUAS BATERIAS DE AMPLA CAPACIDADE DE 170 A, MOTOR DE PARTIDA, 5,5 KW; DESPESAS COM TODOS OS INSUMOS NECESSÁRIOS PARA A EXECUÇÃO DOS SERVIÇOS SERÃO DE RESPONSABILIDADE DA EMPRESA CONTRATADA, ASSIM COMO: IMPOSTOS, OPERADOR DEVIDAMENTE HABILITADO, SEGURO E MATERIAIS, TAIS COMO, LUBRIFICANTES E MANUTENÇÃO GERAL DA MÁQUINA, SUBSTITUIÇÃO DO EQUIPAMENTO, TRANSPORTE E MOBILIZAÇÃO LOCAL (ENTRE OS TRECHOS DE TRABALHO); COMBUSTÍVEL, SERÁ DISPONIBILIZADO PELA PREFEITURA MUNICIPAL DE PIRACANJUBA.</w:t>
            </w:r>
            <w:r w:rsidR="00711B2D" w:rsidRPr="00FF2B91">
              <w:rPr>
                <w:rFonts w:ascii="Arial" w:hAnsi="Arial" w:cs="Arial"/>
              </w:rPr>
              <w:t>.</w:t>
            </w: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4C5F2833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376F8572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E12846F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CC8C116" w14:textId="6BAC5A56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711B2D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376DA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22212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2025-10-29T12:44:00Z</dcterms:created>
  <dcterms:modified xsi:type="dcterms:W3CDTF">2025-10-29T12:44:00Z</dcterms:modified>
</cp:coreProperties>
</file>