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B2E616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24077">
                              <w:rPr>
                                <w:sz w:val="24"/>
                                <w:szCs w:val="24"/>
                              </w:rPr>
                              <w:t>4319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2650D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B2E616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24077">
                        <w:rPr>
                          <w:sz w:val="24"/>
                          <w:szCs w:val="24"/>
                        </w:rPr>
                        <w:t>4319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2650D7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18581AA3" w:rsidR="008B36BC" w:rsidRPr="00CB5CBE" w:rsidRDefault="00F24077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2230500B" w14:textId="55D89E2E" w:rsidR="008B36BC" w:rsidRPr="00CB5CB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F24077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27B819A" w14:textId="5564DA0B" w:rsidR="008B36BC" w:rsidRPr="00FA02DE" w:rsidRDefault="00F24077" w:rsidP="002650D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</w:rPr>
              <w:t>C</w:t>
            </w:r>
            <w:r w:rsidRPr="00BD2C5D">
              <w:rPr>
                <w:rFonts w:ascii="Arial" w:hAnsi="Arial" w:cs="Arial"/>
              </w:rPr>
              <w:t>ontratação de serviços técnicos de agrimensor (topografia) com planta de situação e coordenadas geográficas, a serem desenvolvidos para o levantamento topográfico da área pertencente ao Município de Piracanjuba, referente a Matricula nº 17.686.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0C33265D" w14:textId="77777777" w:rsidTr="00BD5523">
        <w:tc>
          <w:tcPr>
            <w:tcW w:w="798" w:type="dxa"/>
          </w:tcPr>
          <w:p w14:paraId="3307C1D7" w14:textId="77777777" w:rsidR="00FA02DE" w:rsidRPr="00CB5CBE" w:rsidRDefault="00FA02DE" w:rsidP="00FA02DE">
            <w:pPr>
              <w:tabs>
                <w:tab w:val="left" w:pos="2115"/>
              </w:tabs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4BA4237B" w14:textId="77777777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72F1FF5F" w14:textId="77777777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48DEC99C" w14:textId="77777777" w:rsidR="00FA02DE" w:rsidRDefault="00FA02DE" w:rsidP="00FA02D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E9474E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6148D1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650D7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D7735"/>
    <w:rsid w:val="007F6ACD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24077"/>
    <w:rsid w:val="00F369A4"/>
    <w:rsid w:val="00F66369"/>
    <w:rsid w:val="00F76F19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2025-08-08T16:22:00Z</dcterms:created>
  <dcterms:modified xsi:type="dcterms:W3CDTF">2026-06-03T12:56:00Z</dcterms:modified>
</cp:coreProperties>
</file>